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4E92" w14:textId="7D6F43A1" w:rsidR="009030B9" w:rsidRPr="000B7BAE" w:rsidRDefault="009E2FCF" w:rsidP="009030B9">
      <w:pPr>
        <w:pStyle w:val="Title"/>
        <w:pBdr>
          <w:top w:val="single" w:sz="4" w:space="1" w:color="auto"/>
          <w:left w:val="single" w:sz="4" w:space="4" w:color="auto"/>
          <w:bottom w:val="single" w:sz="4" w:space="1" w:color="auto"/>
          <w:right w:val="single" w:sz="4" w:space="4" w:color="auto"/>
        </w:pBdr>
        <w:shd w:val="clear" w:color="auto" w:fill="DAE9F7" w:themeFill="text2" w:themeFillTint="1A"/>
        <w:jc w:val="right"/>
        <w:rPr>
          <w:sz w:val="32"/>
          <w:szCs w:val="32"/>
          <w:lang w:val="cy-GB"/>
        </w:rPr>
      </w:pPr>
      <w:r w:rsidRPr="000B7BAE">
        <w:rPr>
          <w:sz w:val="32"/>
          <w:szCs w:val="32"/>
          <w:lang w:val="cy-GB"/>
        </w:rPr>
        <w:t>Atodiad A</w:t>
      </w:r>
    </w:p>
    <w:p w14:paraId="50962329" w14:textId="77777777" w:rsidR="009030B9" w:rsidRPr="000B7BAE" w:rsidRDefault="009030B9" w:rsidP="009030B9">
      <w:pPr>
        <w:rPr>
          <w:sz w:val="72"/>
          <w:szCs w:val="72"/>
          <w:lang w:val="cy-GB"/>
        </w:rPr>
      </w:pPr>
    </w:p>
    <w:p w14:paraId="2ACFC83E" w14:textId="2B0593FF" w:rsidR="009030B9" w:rsidRPr="000B7BAE" w:rsidRDefault="009E2FCF" w:rsidP="009030B9">
      <w:pPr>
        <w:rPr>
          <w:sz w:val="72"/>
          <w:szCs w:val="72"/>
          <w:lang w:val="cy-GB"/>
        </w:rPr>
      </w:pPr>
      <w:r w:rsidRPr="000B7BAE">
        <w:rPr>
          <w:sz w:val="72"/>
          <w:szCs w:val="72"/>
          <w:lang w:val="cy-GB"/>
        </w:rPr>
        <w:t>Papur Cefndir</w:t>
      </w:r>
    </w:p>
    <w:p w14:paraId="0041BF08" w14:textId="77777777" w:rsidR="009030B9" w:rsidRPr="000B7BAE" w:rsidRDefault="009030B9" w:rsidP="009030B9">
      <w:pPr>
        <w:rPr>
          <w:sz w:val="28"/>
          <w:szCs w:val="28"/>
          <w:lang w:val="cy-GB"/>
        </w:rPr>
      </w:pPr>
    </w:p>
    <w:p w14:paraId="3ACC0A5C" w14:textId="61DB2532" w:rsidR="009030B9" w:rsidRPr="000B7BAE" w:rsidRDefault="004A4FDD" w:rsidP="009030B9">
      <w:pPr>
        <w:rPr>
          <w:b/>
          <w:bCs/>
          <w:szCs w:val="24"/>
          <w:lang w:val="cy-GB"/>
        </w:rPr>
      </w:pPr>
      <w:r w:rsidRPr="000B7BAE">
        <w:rPr>
          <w:sz w:val="28"/>
          <w:szCs w:val="28"/>
          <w:lang w:val="cy-GB"/>
        </w:rPr>
        <w:t>Gwersylla a Charafanio ym Mharc Cenedlaethol Arfordir Penfro – Rheoli Effeithiau</w:t>
      </w:r>
    </w:p>
    <w:p w14:paraId="40B62BC9" w14:textId="77777777" w:rsidR="009030B9" w:rsidRPr="000B7BAE" w:rsidRDefault="009030B9" w:rsidP="009030B9">
      <w:pPr>
        <w:rPr>
          <w:b/>
          <w:bCs/>
          <w:szCs w:val="24"/>
          <w:lang w:val="cy-GB"/>
        </w:rPr>
      </w:pPr>
    </w:p>
    <w:p w14:paraId="27BA98FC" w14:textId="77777777" w:rsidR="009030B9" w:rsidRPr="000B7BAE" w:rsidRDefault="009030B9" w:rsidP="009030B9">
      <w:pPr>
        <w:rPr>
          <w:b/>
          <w:bCs/>
          <w:szCs w:val="24"/>
          <w:lang w:val="cy-GB"/>
        </w:rPr>
      </w:pPr>
    </w:p>
    <w:p w14:paraId="3C8BC2A8" w14:textId="326BCB52" w:rsidR="009030B9" w:rsidRPr="000B7BAE" w:rsidRDefault="009030B9" w:rsidP="009030B9">
      <w:pPr>
        <w:rPr>
          <w:b/>
          <w:bCs/>
          <w:szCs w:val="24"/>
          <w:lang w:val="cy-GB"/>
        </w:rPr>
      </w:pPr>
      <w:r w:rsidRPr="000B7BAE">
        <w:rPr>
          <w:b/>
          <w:bCs/>
          <w:szCs w:val="24"/>
          <w:lang w:val="cy-GB"/>
        </w:rPr>
        <w:t>Ma</w:t>
      </w:r>
      <w:r w:rsidR="004A4FDD" w:rsidRPr="000B7BAE">
        <w:rPr>
          <w:b/>
          <w:bCs/>
          <w:szCs w:val="24"/>
          <w:lang w:val="cy-GB"/>
        </w:rPr>
        <w:t>i</w:t>
      </w:r>
      <w:r w:rsidRPr="000B7BAE">
        <w:rPr>
          <w:b/>
          <w:bCs/>
          <w:szCs w:val="24"/>
          <w:lang w:val="cy-GB"/>
        </w:rPr>
        <w:t xml:space="preserve"> 2024 </w:t>
      </w:r>
    </w:p>
    <w:p w14:paraId="58B768F8" w14:textId="77777777" w:rsidR="009030B9" w:rsidRPr="000B7BAE" w:rsidRDefault="009030B9" w:rsidP="009030B9">
      <w:pPr>
        <w:rPr>
          <w:b/>
          <w:bCs/>
          <w:szCs w:val="24"/>
          <w:lang w:val="cy-GB"/>
        </w:rPr>
      </w:pPr>
    </w:p>
    <w:p w14:paraId="0F42C5F1" w14:textId="77777777" w:rsidR="009030B9" w:rsidRPr="000B7BAE" w:rsidRDefault="009030B9" w:rsidP="009030B9">
      <w:pPr>
        <w:rPr>
          <w:b/>
          <w:bCs/>
          <w:szCs w:val="24"/>
          <w:lang w:val="cy-GB"/>
        </w:rPr>
      </w:pPr>
    </w:p>
    <w:p w14:paraId="0FB06BD8" w14:textId="77777777" w:rsidR="009030B9" w:rsidRPr="000B7BAE" w:rsidRDefault="009030B9" w:rsidP="009030B9">
      <w:pPr>
        <w:rPr>
          <w:b/>
          <w:bCs/>
          <w:szCs w:val="24"/>
          <w:lang w:val="cy-GB"/>
        </w:rPr>
      </w:pPr>
    </w:p>
    <w:p w14:paraId="7E260745" w14:textId="77777777" w:rsidR="009030B9" w:rsidRPr="000B7BAE" w:rsidRDefault="009030B9" w:rsidP="009030B9">
      <w:pPr>
        <w:rPr>
          <w:b/>
          <w:bCs/>
          <w:szCs w:val="24"/>
          <w:lang w:val="cy-GB"/>
        </w:rPr>
      </w:pPr>
    </w:p>
    <w:p w14:paraId="13F1DF0D" w14:textId="77777777" w:rsidR="009030B9" w:rsidRPr="000B7BAE" w:rsidRDefault="009030B9" w:rsidP="009030B9">
      <w:pPr>
        <w:rPr>
          <w:b/>
          <w:bCs/>
          <w:szCs w:val="24"/>
          <w:lang w:val="cy-GB"/>
        </w:rPr>
      </w:pPr>
    </w:p>
    <w:p w14:paraId="4106A84D" w14:textId="77777777" w:rsidR="009030B9" w:rsidRPr="000B7BAE" w:rsidRDefault="009030B9" w:rsidP="009030B9">
      <w:pPr>
        <w:rPr>
          <w:b/>
          <w:bCs/>
          <w:szCs w:val="24"/>
          <w:lang w:val="cy-GB"/>
        </w:rPr>
      </w:pPr>
    </w:p>
    <w:p w14:paraId="37735CC0" w14:textId="77777777" w:rsidR="009030B9" w:rsidRPr="000B7BAE" w:rsidRDefault="009030B9" w:rsidP="009030B9">
      <w:pPr>
        <w:rPr>
          <w:b/>
          <w:bCs/>
          <w:szCs w:val="24"/>
          <w:lang w:val="cy-GB"/>
        </w:rPr>
      </w:pPr>
    </w:p>
    <w:p w14:paraId="5FBA163A" w14:textId="77777777" w:rsidR="009030B9" w:rsidRPr="000B7BAE" w:rsidRDefault="009030B9" w:rsidP="009030B9">
      <w:pPr>
        <w:rPr>
          <w:b/>
          <w:bCs/>
          <w:szCs w:val="24"/>
          <w:lang w:val="cy-GB"/>
        </w:rPr>
      </w:pPr>
    </w:p>
    <w:p w14:paraId="00F39F2B" w14:textId="77777777" w:rsidR="009030B9" w:rsidRPr="000B7BAE" w:rsidRDefault="009030B9" w:rsidP="009030B9">
      <w:pPr>
        <w:rPr>
          <w:b/>
          <w:bCs/>
          <w:szCs w:val="24"/>
          <w:lang w:val="cy-GB"/>
        </w:rPr>
      </w:pPr>
    </w:p>
    <w:p w14:paraId="1D2DDDE9" w14:textId="77777777" w:rsidR="009030B9" w:rsidRPr="000B7BAE" w:rsidRDefault="009030B9" w:rsidP="009030B9">
      <w:pPr>
        <w:rPr>
          <w:b/>
          <w:bCs/>
          <w:szCs w:val="24"/>
          <w:lang w:val="cy-GB"/>
        </w:rPr>
      </w:pPr>
    </w:p>
    <w:p w14:paraId="03A6EA59" w14:textId="77777777" w:rsidR="009030B9" w:rsidRPr="000B7BAE" w:rsidRDefault="009030B9" w:rsidP="009030B9">
      <w:pPr>
        <w:rPr>
          <w:b/>
          <w:bCs/>
          <w:szCs w:val="24"/>
          <w:lang w:val="cy-GB"/>
        </w:rPr>
      </w:pPr>
    </w:p>
    <w:p w14:paraId="357907E0" w14:textId="77777777" w:rsidR="009030B9" w:rsidRPr="000B7BAE" w:rsidRDefault="009030B9" w:rsidP="009030B9">
      <w:pPr>
        <w:rPr>
          <w:b/>
          <w:bCs/>
          <w:szCs w:val="24"/>
          <w:lang w:val="cy-GB"/>
        </w:rPr>
      </w:pPr>
    </w:p>
    <w:p w14:paraId="7F2FECA8" w14:textId="77777777" w:rsidR="009030B9" w:rsidRPr="000B7BAE" w:rsidRDefault="009030B9" w:rsidP="009030B9">
      <w:pPr>
        <w:rPr>
          <w:b/>
          <w:bCs/>
          <w:szCs w:val="24"/>
          <w:lang w:val="cy-GB"/>
        </w:rPr>
      </w:pPr>
    </w:p>
    <w:p w14:paraId="6C96EE1A" w14:textId="77777777" w:rsidR="009030B9" w:rsidRPr="000B7BAE" w:rsidRDefault="009030B9" w:rsidP="009030B9">
      <w:pPr>
        <w:rPr>
          <w:b/>
          <w:bCs/>
          <w:szCs w:val="24"/>
          <w:lang w:val="cy-GB"/>
        </w:rPr>
      </w:pPr>
    </w:p>
    <w:p w14:paraId="75394C0F" w14:textId="77777777" w:rsidR="009030B9" w:rsidRPr="000B7BAE" w:rsidRDefault="009030B9" w:rsidP="009030B9">
      <w:pPr>
        <w:rPr>
          <w:b/>
          <w:bCs/>
          <w:szCs w:val="24"/>
          <w:lang w:val="cy-GB"/>
        </w:rPr>
      </w:pPr>
    </w:p>
    <w:p w14:paraId="3227DBF4" w14:textId="77777777" w:rsidR="009030B9" w:rsidRPr="000B7BAE" w:rsidRDefault="009030B9" w:rsidP="009030B9">
      <w:pPr>
        <w:rPr>
          <w:b/>
          <w:bCs/>
          <w:szCs w:val="24"/>
          <w:lang w:val="cy-GB"/>
        </w:rPr>
      </w:pPr>
    </w:p>
    <w:p w14:paraId="3E2DE6E6" w14:textId="77777777" w:rsidR="009030B9" w:rsidRPr="000B7BAE" w:rsidRDefault="009030B9" w:rsidP="009030B9">
      <w:pPr>
        <w:rPr>
          <w:b/>
          <w:bCs/>
          <w:szCs w:val="24"/>
          <w:lang w:val="cy-GB"/>
        </w:rPr>
      </w:pPr>
    </w:p>
    <w:p w14:paraId="01FFD56F" w14:textId="77777777" w:rsidR="009030B9" w:rsidRPr="000B7BAE" w:rsidRDefault="009030B9" w:rsidP="009030B9">
      <w:pPr>
        <w:rPr>
          <w:b/>
          <w:bCs/>
          <w:szCs w:val="24"/>
          <w:lang w:val="cy-GB"/>
        </w:rPr>
      </w:pPr>
    </w:p>
    <w:p w14:paraId="4EABA890" w14:textId="77777777" w:rsidR="009030B9" w:rsidRPr="000B7BAE" w:rsidRDefault="009030B9" w:rsidP="009030B9">
      <w:pPr>
        <w:rPr>
          <w:b/>
          <w:bCs/>
          <w:szCs w:val="24"/>
          <w:lang w:val="cy-GB"/>
        </w:rPr>
      </w:pPr>
    </w:p>
    <w:p w14:paraId="2A6E80B8" w14:textId="77777777" w:rsidR="009030B9" w:rsidRPr="000B7BAE" w:rsidRDefault="009030B9" w:rsidP="009030B9">
      <w:pPr>
        <w:rPr>
          <w:b/>
          <w:bCs/>
          <w:szCs w:val="24"/>
          <w:lang w:val="cy-GB"/>
        </w:rPr>
      </w:pPr>
    </w:p>
    <w:p w14:paraId="6C4CEC9B" w14:textId="77777777" w:rsidR="009030B9" w:rsidRPr="000B7BAE" w:rsidRDefault="009030B9" w:rsidP="009030B9">
      <w:pPr>
        <w:rPr>
          <w:b/>
          <w:bCs/>
          <w:szCs w:val="24"/>
          <w:lang w:val="cy-GB"/>
        </w:rPr>
      </w:pPr>
    </w:p>
    <w:p w14:paraId="5E1DE760" w14:textId="77777777" w:rsidR="009030B9" w:rsidRPr="000B7BAE" w:rsidRDefault="009030B9" w:rsidP="009030B9">
      <w:pPr>
        <w:rPr>
          <w:b/>
          <w:bCs/>
          <w:szCs w:val="24"/>
          <w:lang w:val="cy-GB"/>
        </w:rPr>
      </w:pPr>
    </w:p>
    <w:p w14:paraId="3C422B76" w14:textId="77777777" w:rsidR="009030B9" w:rsidRPr="000B7BAE" w:rsidRDefault="009030B9" w:rsidP="009030B9">
      <w:pPr>
        <w:rPr>
          <w:b/>
          <w:bCs/>
          <w:szCs w:val="24"/>
          <w:lang w:val="cy-GB"/>
        </w:rPr>
      </w:pPr>
    </w:p>
    <w:p w14:paraId="518A22AF" w14:textId="77777777" w:rsidR="009030B9" w:rsidRPr="000B7BAE" w:rsidRDefault="009030B9" w:rsidP="009030B9">
      <w:pPr>
        <w:rPr>
          <w:b/>
          <w:bCs/>
          <w:szCs w:val="24"/>
          <w:lang w:val="cy-GB"/>
        </w:rPr>
      </w:pPr>
    </w:p>
    <w:p w14:paraId="3B618517" w14:textId="77777777" w:rsidR="009030B9" w:rsidRPr="000B7BAE" w:rsidRDefault="009030B9" w:rsidP="009030B9">
      <w:pPr>
        <w:rPr>
          <w:b/>
          <w:bCs/>
          <w:szCs w:val="24"/>
          <w:lang w:val="cy-GB"/>
        </w:rPr>
      </w:pPr>
    </w:p>
    <w:p w14:paraId="273BA451" w14:textId="77777777" w:rsidR="009030B9" w:rsidRPr="000B7BAE" w:rsidRDefault="009030B9" w:rsidP="009030B9">
      <w:pPr>
        <w:rPr>
          <w:b/>
          <w:bCs/>
          <w:szCs w:val="24"/>
          <w:lang w:val="cy-GB"/>
        </w:rPr>
      </w:pPr>
    </w:p>
    <w:p w14:paraId="361B6C8D" w14:textId="77777777" w:rsidR="009030B9" w:rsidRPr="000B7BAE" w:rsidRDefault="009030B9" w:rsidP="009030B9">
      <w:pPr>
        <w:rPr>
          <w:b/>
          <w:bCs/>
          <w:szCs w:val="24"/>
          <w:lang w:val="cy-GB"/>
        </w:rPr>
      </w:pPr>
    </w:p>
    <w:p w14:paraId="55202EBE" w14:textId="77777777" w:rsidR="009030B9" w:rsidRPr="000B7BAE" w:rsidRDefault="009030B9" w:rsidP="009030B9">
      <w:pPr>
        <w:rPr>
          <w:b/>
          <w:bCs/>
          <w:szCs w:val="24"/>
          <w:lang w:val="cy-GB"/>
        </w:rPr>
      </w:pPr>
    </w:p>
    <w:p w14:paraId="4EAE20D7" w14:textId="77777777" w:rsidR="009030B9" w:rsidRPr="000B7BAE" w:rsidRDefault="009030B9" w:rsidP="009030B9">
      <w:pPr>
        <w:rPr>
          <w:b/>
          <w:bCs/>
          <w:szCs w:val="24"/>
          <w:lang w:val="cy-GB"/>
        </w:rPr>
      </w:pPr>
    </w:p>
    <w:p w14:paraId="092EAE94" w14:textId="77777777" w:rsidR="009030B9" w:rsidRPr="000B7BAE" w:rsidRDefault="009030B9" w:rsidP="009030B9">
      <w:pPr>
        <w:rPr>
          <w:b/>
          <w:bCs/>
          <w:szCs w:val="24"/>
          <w:lang w:val="cy-GB"/>
        </w:rPr>
      </w:pPr>
    </w:p>
    <w:p w14:paraId="71B7BD48" w14:textId="517B570D" w:rsidR="006E1F67" w:rsidRPr="000B7BAE" w:rsidRDefault="004A4FDD">
      <w:pPr>
        <w:spacing w:after="160" w:line="259" w:lineRule="auto"/>
        <w:rPr>
          <w:b/>
          <w:bCs/>
          <w:sz w:val="32"/>
          <w:szCs w:val="32"/>
          <w:lang w:val="cy-GB"/>
        </w:rPr>
      </w:pPr>
      <w:r w:rsidRPr="000B7BAE">
        <w:rPr>
          <w:b/>
          <w:bCs/>
          <w:sz w:val="32"/>
          <w:szCs w:val="32"/>
          <w:lang w:val="cy-GB"/>
        </w:rPr>
        <w:t>Awdurdod Parc Cenedlaethol Arfordir Penfro</w:t>
      </w:r>
      <w:r w:rsidR="006E1F67" w:rsidRPr="000B7BAE">
        <w:rPr>
          <w:b/>
          <w:bCs/>
          <w:sz w:val="32"/>
          <w:szCs w:val="32"/>
          <w:lang w:val="cy-GB"/>
        </w:rPr>
        <w:br w:type="page"/>
      </w:r>
    </w:p>
    <w:sdt>
      <w:sdtPr>
        <w:rPr>
          <w:rFonts w:ascii="Arial" w:eastAsia="Times New Roman" w:hAnsi="Arial" w:cs="Arial"/>
          <w:color w:val="auto"/>
          <w:kern w:val="2"/>
          <w:sz w:val="24"/>
          <w:szCs w:val="22"/>
          <w:lang w:val="cy-GB"/>
          <w14:ligatures w14:val="standardContextual"/>
        </w:rPr>
        <w:id w:val="2143621207"/>
        <w:docPartObj>
          <w:docPartGallery w:val="Table of Contents"/>
          <w:docPartUnique/>
        </w:docPartObj>
      </w:sdtPr>
      <w:sdtEndPr>
        <w:rPr>
          <w:b/>
          <w:bCs/>
          <w:noProof/>
        </w:rPr>
      </w:sdtEndPr>
      <w:sdtContent>
        <w:p w14:paraId="0B85ABA9" w14:textId="6ACCC75E" w:rsidR="006E1F67" w:rsidRPr="000B7BAE" w:rsidRDefault="006E1F67">
          <w:pPr>
            <w:pStyle w:val="TOCHeading"/>
            <w:rPr>
              <w:lang w:val="cy-GB"/>
            </w:rPr>
          </w:pPr>
          <w:r w:rsidRPr="000B7BAE">
            <w:rPr>
              <w:lang w:val="cy-GB"/>
            </w:rPr>
            <w:t>C</w:t>
          </w:r>
          <w:r w:rsidR="004A4FDD" w:rsidRPr="000B7BAE">
            <w:rPr>
              <w:lang w:val="cy-GB"/>
            </w:rPr>
            <w:t>ynnwys</w:t>
          </w:r>
        </w:p>
        <w:p w14:paraId="079465FA" w14:textId="64F5B194" w:rsidR="006E1F67" w:rsidRPr="000B7BAE" w:rsidRDefault="006E1F67">
          <w:pPr>
            <w:pStyle w:val="TOC1"/>
            <w:tabs>
              <w:tab w:val="left" w:pos="720"/>
              <w:tab w:val="right" w:leader="dot" w:pos="9016"/>
            </w:tabs>
            <w:rPr>
              <w:noProof/>
              <w:lang w:val="cy-GB"/>
            </w:rPr>
          </w:pPr>
          <w:r w:rsidRPr="000B7BAE">
            <w:rPr>
              <w:lang w:val="cy-GB"/>
            </w:rPr>
            <w:fldChar w:fldCharType="begin"/>
          </w:r>
          <w:r w:rsidRPr="000B7BAE">
            <w:rPr>
              <w:lang w:val="cy-GB"/>
            </w:rPr>
            <w:instrText xml:space="preserve"> TOC \o "1-3" \h \z \u </w:instrText>
          </w:r>
          <w:r w:rsidRPr="000B7BAE">
            <w:rPr>
              <w:lang w:val="cy-GB"/>
            </w:rPr>
            <w:fldChar w:fldCharType="separate"/>
          </w:r>
          <w:hyperlink w:anchor="_Toc163825853" w:history="1">
            <w:r w:rsidRPr="000B7BAE">
              <w:rPr>
                <w:rStyle w:val="Hyperlink"/>
                <w:noProof/>
                <w:lang w:val="cy-GB"/>
              </w:rPr>
              <w:t>1.0</w:t>
            </w:r>
            <w:r w:rsidRPr="000B7BAE">
              <w:rPr>
                <w:noProof/>
                <w:lang w:val="cy-GB"/>
              </w:rPr>
              <w:tab/>
            </w:r>
            <w:r w:rsidR="004A4FDD" w:rsidRPr="000B7BAE">
              <w:rPr>
                <w:rStyle w:val="Hyperlink"/>
                <w:noProof/>
                <w:lang w:val="cy-GB"/>
              </w:rPr>
              <w:t>Cyflwyniad</w:t>
            </w:r>
            <w:r w:rsidRPr="000B7BAE">
              <w:rPr>
                <w:noProof/>
                <w:webHidden/>
                <w:lang w:val="cy-GB"/>
              </w:rPr>
              <w:tab/>
            </w:r>
            <w:r w:rsidRPr="000B7BAE">
              <w:rPr>
                <w:noProof/>
                <w:webHidden/>
                <w:lang w:val="cy-GB"/>
              </w:rPr>
              <w:fldChar w:fldCharType="begin"/>
            </w:r>
            <w:r w:rsidRPr="000B7BAE">
              <w:rPr>
                <w:noProof/>
                <w:webHidden/>
                <w:lang w:val="cy-GB"/>
              </w:rPr>
              <w:instrText xml:space="preserve"> PAGEREF _Toc163825853 \h </w:instrText>
            </w:r>
            <w:r w:rsidRPr="000B7BAE">
              <w:rPr>
                <w:noProof/>
                <w:webHidden/>
                <w:lang w:val="cy-GB"/>
              </w:rPr>
            </w:r>
            <w:r w:rsidRPr="000B7BAE">
              <w:rPr>
                <w:noProof/>
                <w:webHidden/>
                <w:lang w:val="cy-GB"/>
              </w:rPr>
              <w:fldChar w:fldCharType="separate"/>
            </w:r>
            <w:r w:rsidRPr="000B7BAE">
              <w:rPr>
                <w:noProof/>
                <w:webHidden/>
                <w:lang w:val="cy-GB"/>
              </w:rPr>
              <w:t>3</w:t>
            </w:r>
            <w:r w:rsidRPr="000B7BAE">
              <w:rPr>
                <w:noProof/>
                <w:webHidden/>
                <w:lang w:val="cy-GB"/>
              </w:rPr>
              <w:fldChar w:fldCharType="end"/>
            </w:r>
          </w:hyperlink>
        </w:p>
        <w:p w14:paraId="6318DF7D" w14:textId="0484468F" w:rsidR="006E1F67" w:rsidRPr="000B7BAE" w:rsidRDefault="000B7BAE">
          <w:pPr>
            <w:pStyle w:val="TOC1"/>
            <w:tabs>
              <w:tab w:val="left" w:pos="720"/>
              <w:tab w:val="right" w:leader="dot" w:pos="9016"/>
            </w:tabs>
            <w:rPr>
              <w:noProof/>
              <w:lang w:val="cy-GB"/>
            </w:rPr>
          </w:pPr>
          <w:hyperlink w:anchor="_Toc163825854" w:history="1">
            <w:r w:rsidR="006E1F67" w:rsidRPr="000B7BAE">
              <w:rPr>
                <w:rStyle w:val="Hyperlink"/>
                <w:noProof/>
                <w:lang w:val="cy-GB"/>
              </w:rPr>
              <w:t>2.0</w:t>
            </w:r>
            <w:r w:rsidR="006E1F67" w:rsidRPr="000B7BAE">
              <w:rPr>
                <w:noProof/>
                <w:lang w:val="cy-GB"/>
              </w:rPr>
              <w:tab/>
            </w:r>
            <w:r w:rsidR="004A4FDD" w:rsidRPr="000B7BAE">
              <w:rPr>
                <w:rStyle w:val="Hyperlink"/>
                <w:noProof/>
                <w:lang w:val="cy-GB"/>
              </w:rPr>
              <w:t>Y Parc Cenedlaethol</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_Toc163825854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3</w:t>
            </w:r>
            <w:r w:rsidR="006E1F67" w:rsidRPr="000B7BAE">
              <w:rPr>
                <w:noProof/>
                <w:webHidden/>
                <w:lang w:val="cy-GB"/>
              </w:rPr>
              <w:fldChar w:fldCharType="end"/>
            </w:r>
          </w:hyperlink>
        </w:p>
        <w:p w14:paraId="4C42BD0A" w14:textId="33D2FCF7" w:rsidR="006E1F67" w:rsidRPr="000B7BAE" w:rsidRDefault="000B7BAE">
          <w:pPr>
            <w:pStyle w:val="TOC1"/>
            <w:tabs>
              <w:tab w:val="left" w:pos="720"/>
              <w:tab w:val="right" w:leader="dot" w:pos="9016"/>
            </w:tabs>
            <w:rPr>
              <w:noProof/>
              <w:lang w:val="cy-GB"/>
            </w:rPr>
          </w:pPr>
          <w:hyperlink w:anchor="_Toc163825855" w:history="1">
            <w:r w:rsidR="006E1F67" w:rsidRPr="000B7BAE">
              <w:rPr>
                <w:rStyle w:val="Hyperlink"/>
                <w:noProof/>
                <w:lang w:val="cy-GB"/>
              </w:rPr>
              <w:t>3.0</w:t>
            </w:r>
            <w:r w:rsidR="006E1F67" w:rsidRPr="000B7BAE">
              <w:rPr>
                <w:noProof/>
                <w:lang w:val="cy-GB"/>
              </w:rPr>
              <w:tab/>
            </w:r>
            <w:r w:rsidR="0078335A" w:rsidRPr="000B7BAE">
              <w:rPr>
                <w:rStyle w:val="Hyperlink"/>
                <w:noProof/>
                <w:lang w:val="cy-GB"/>
              </w:rPr>
              <w:t>Polisi Cynllunio Gwersylla a Charafanau</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_Toc163825855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4</w:t>
            </w:r>
            <w:r w:rsidR="006E1F67" w:rsidRPr="000B7BAE">
              <w:rPr>
                <w:noProof/>
                <w:webHidden/>
                <w:lang w:val="cy-GB"/>
              </w:rPr>
              <w:fldChar w:fldCharType="end"/>
            </w:r>
          </w:hyperlink>
        </w:p>
        <w:p w14:paraId="375B016C" w14:textId="4C96F28B" w:rsidR="006E1F67" w:rsidRPr="000B7BAE" w:rsidRDefault="000B7BAE">
          <w:pPr>
            <w:pStyle w:val="TOC1"/>
            <w:tabs>
              <w:tab w:val="left" w:pos="720"/>
              <w:tab w:val="right" w:leader="dot" w:pos="9016"/>
            </w:tabs>
            <w:rPr>
              <w:noProof/>
              <w:lang w:val="cy-GB"/>
            </w:rPr>
          </w:pPr>
          <w:hyperlink w:anchor="_Toc163825856" w:history="1">
            <w:r w:rsidR="006E1F67" w:rsidRPr="000B7BAE">
              <w:rPr>
                <w:rStyle w:val="Hyperlink"/>
                <w:noProof/>
                <w:lang w:val="cy-GB"/>
              </w:rPr>
              <w:t>4.0</w:t>
            </w:r>
            <w:r w:rsidR="006E1F67" w:rsidRPr="000B7BAE">
              <w:rPr>
                <w:noProof/>
                <w:lang w:val="cy-GB"/>
              </w:rPr>
              <w:tab/>
            </w:r>
            <w:r w:rsidR="007B649E" w:rsidRPr="000B7BAE">
              <w:rPr>
                <w:rStyle w:val="Hyperlink"/>
                <w:noProof/>
                <w:lang w:val="cy-GB"/>
              </w:rPr>
              <w:t>Y Sefyllfa Bresennol</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_Toc163825856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4</w:t>
            </w:r>
            <w:r w:rsidR="006E1F67" w:rsidRPr="000B7BAE">
              <w:rPr>
                <w:noProof/>
                <w:webHidden/>
                <w:lang w:val="cy-GB"/>
              </w:rPr>
              <w:fldChar w:fldCharType="end"/>
            </w:r>
          </w:hyperlink>
        </w:p>
        <w:p w14:paraId="39526F71" w14:textId="3A402107" w:rsidR="006E1F67" w:rsidRPr="000B7BAE" w:rsidRDefault="000B7BAE">
          <w:pPr>
            <w:pStyle w:val="TOC2"/>
            <w:tabs>
              <w:tab w:val="right" w:leader="dot" w:pos="9016"/>
            </w:tabs>
            <w:rPr>
              <w:noProof/>
              <w:lang w:val="cy-GB"/>
            </w:rPr>
          </w:pPr>
          <w:hyperlink w:anchor="_Toc163825857" w:history="1">
            <w:r w:rsidR="006E1F67" w:rsidRPr="000B7BAE">
              <w:rPr>
                <w:rStyle w:val="Hyperlink"/>
                <w:noProof/>
                <w:lang w:val="cy-GB"/>
              </w:rPr>
              <w:t xml:space="preserve">Tabl 1: </w:t>
            </w:r>
            <w:r w:rsidR="007B649E" w:rsidRPr="000B7BAE">
              <w:rPr>
                <w:rStyle w:val="Hyperlink"/>
                <w:noProof/>
                <w:lang w:val="cy-GB"/>
              </w:rPr>
              <w:t>Safleoedd Gwersylla a gafodd Ganiatâd Cynllunio/Tystysgrif Cyfreithlondeb rhwng 2015 a 2023</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_Toc163825857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6</w:t>
            </w:r>
            <w:r w:rsidR="006E1F67" w:rsidRPr="000B7BAE">
              <w:rPr>
                <w:noProof/>
                <w:webHidden/>
                <w:lang w:val="cy-GB"/>
              </w:rPr>
              <w:fldChar w:fldCharType="end"/>
            </w:r>
          </w:hyperlink>
        </w:p>
        <w:p w14:paraId="2A8A0869" w14:textId="6B6F8AE0" w:rsidR="006E1F67" w:rsidRPr="000B7BAE" w:rsidRDefault="000B7BAE">
          <w:pPr>
            <w:pStyle w:val="TOC1"/>
            <w:tabs>
              <w:tab w:val="right" w:leader="dot" w:pos="9016"/>
            </w:tabs>
            <w:rPr>
              <w:noProof/>
              <w:lang w:val="cy-GB"/>
            </w:rPr>
          </w:pPr>
          <w:hyperlink w:anchor="_Toc163825858" w:history="1">
            <w:r w:rsidR="006E1F67" w:rsidRPr="000B7BAE">
              <w:rPr>
                <w:rStyle w:val="Hyperlink"/>
                <w:noProof/>
                <w:lang w:val="cy-GB"/>
              </w:rPr>
              <w:t xml:space="preserve">5.0 </w:t>
            </w:r>
            <w:r w:rsidR="001C2EA3" w:rsidRPr="000B7BAE">
              <w:rPr>
                <w:rStyle w:val="Hyperlink"/>
                <w:noProof/>
                <w:lang w:val="cy-GB"/>
              </w:rPr>
              <w:t>Craffu a Rheoli gyda Cheisiadau Cynllunio</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_Toc163825858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7</w:t>
            </w:r>
            <w:r w:rsidR="006E1F67" w:rsidRPr="000B7BAE">
              <w:rPr>
                <w:noProof/>
                <w:webHidden/>
                <w:lang w:val="cy-GB"/>
              </w:rPr>
              <w:fldChar w:fldCharType="end"/>
            </w:r>
          </w:hyperlink>
        </w:p>
        <w:p w14:paraId="0C716D21" w14:textId="540CD70C" w:rsidR="006E1F67" w:rsidRPr="000B7BAE" w:rsidRDefault="000B7BAE">
          <w:pPr>
            <w:pStyle w:val="TOC1"/>
            <w:tabs>
              <w:tab w:val="left" w:pos="720"/>
              <w:tab w:val="right" w:leader="dot" w:pos="9016"/>
            </w:tabs>
            <w:rPr>
              <w:noProof/>
              <w:lang w:val="cy-GB"/>
            </w:rPr>
          </w:pPr>
          <w:hyperlink w:anchor="_Toc163825859" w:history="1">
            <w:r w:rsidR="006E1F67" w:rsidRPr="000B7BAE">
              <w:rPr>
                <w:rStyle w:val="Hyperlink"/>
                <w:noProof/>
                <w:lang w:val="cy-GB"/>
              </w:rPr>
              <w:t>6.0</w:t>
            </w:r>
            <w:r w:rsidR="006E1F67" w:rsidRPr="000B7BAE">
              <w:rPr>
                <w:noProof/>
                <w:lang w:val="cy-GB"/>
              </w:rPr>
              <w:tab/>
            </w:r>
            <w:r w:rsidR="001C2EA3" w:rsidRPr="000B7BAE">
              <w:rPr>
                <w:rStyle w:val="Hyperlink"/>
                <w:noProof/>
                <w:lang w:val="cy-GB"/>
              </w:rPr>
              <w:t>Datblygiad a Ganiateir – Dim angen Caniatâd Cynllunio</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_Toc163825859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8</w:t>
            </w:r>
            <w:r w:rsidR="006E1F67" w:rsidRPr="000B7BAE">
              <w:rPr>
                <w:noProof/>
                <w:webHidden/>
                <w:lang w:val="cy-GB"/>
              </w:rPr>
              <w:fldChar w:fldCharType="end"/>
            </w:r>
          </w:hyperlink>
        </w:p>
        <w:p w14:paraId="76743B50" w14:textId="7D4F872E" w:rsidR="006E1F67" w:rsidRPr="000B7BAE" w:rsidRDefault="000B7BAE">
          <w:pPr>
            <w:pStyle w:val="TOC2"/>
            <w:tabs>
              <w:tab w:val="right" w:leader="dot" w:pos="9016"/>
            </w:tabs>
            <w:rPr>
              <w:noProof/>
              <w:lang w:val="cy-GB"/>
            </w:rPr>
          </w:pPr>
          <w:hyperlink w:anchor="_Toc163825860" w:history="1">
            <w:r w:rsidR="006E1F67" w:rsidRPr="000B7BAE">
              <w:rPr>
                <w:rStyle w:val="Hyperlink"/>
                <w:noProof/>
                <w:lang w:val="cy-GB"/>
              </w:rPr>
              <w:t xml:space="preserve">Tabl 2 </w:t>
            </w:r>
            <w:r w:rsidR="0080020C" w:rsidRPr="000B7BAE">
              <w:rPr>
                <w:rStyle w:val="Hyperlink"/>
                <w:noProof/>
                <w:lang w:val="cy-GB"/>
              </w:rPr>
              <w:t>Problemau a brofwyd</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_Toc163825860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10</w:t>
            </w:r>
            <w:r w:rsidR="006E1F67" w:rsidRPr="000B7BAE">
              <w:rPr>
                <w:noProof/>
                <w:webHidden/>
                <w:lang w:val="cy-GB"/>
              </w:rPr>
              <w:fldChar w:fldCharType="end"/>
            </w:r>
          </w:hyperlink>
        </w:p>
        <w:p w14:paraId="64147255" w14:textId="3385C950" w:rsidR="006E1F67" w:rsidRPr="000B7BAE" w:rsidRDefault="000B7BAE">
          <w:pPr>
            <w:pStyle w:val="TOC1"/>
            <w:tabs>
              <w:tab w:val="right" w:leader="dot" w:pos="9016"/>
            </w:tabs>
            <w:rPr>
              <w:noProof/>
              <w:lang w:val="cy-GB"/>
            </w:rPr>
          </w:pPr>
          <w:hyperlink w:anchor="_Toc163825861" w:history="1">
            <w:r w:rsidR="006E1F67" w:rsidRPr="000B7BAE">
              <w:rPr>
                <w:rStyle w:val="Hyperlink"/>
                <w:noProof/>
                <w:lang w:val="cy-GB"/>
              </w:rPr>
              <w:t xml:space="preserve">7.0 </w:t>
            </w:r>
            <w:r w:rsidR="0080020C" w:rsidRPr="000B7BAE">
              <w:rPr>
                <w:rStyle w:val="Hyperlink"/>
                <w:noProof/>
                <w:lang w:val="cy-GB"/>
              </w:rPr>
              <w:t>Camau Hyd Yma</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_Toc163825861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12</w:t>
            </w:r>
            <w:r w:rsidR="006E1F67" w:rsidRPr="000B7BAE">
              <w:rPr>
                <w:noProof/>
                <w:webHidden/>
                <w:lang w:val="cy-GB"/>
              </w:rPr>
              <w:fldChar w:fldCharType="end"/>
            </w:r>
          </w:hyperlink>
        </w:p>
        <w:p w14:paraId="7F7313E5" w14:textId="621BA40B" w:rsidR="006E1F67" w:rsidRPr="000B7BAE" w:rsidRDefault="000B7BAE">
          <w:pPr>
            <w:pStyle w:val="TOC2"/>
            <w:tabs>
              <w:tab w:val="right" w:leader="dot" w:pos="9016"/>
            </w:tabs>
            <w:rPr>
              <w:noProof/>
              <w:lang w:val="cy-GB"/>
            </w:rPr>
          </w:pPr>
          <w:hyperlink w:anchor="_Toc163825862" w:history="1">
            <w:r w:rsidR="006E1F67" w:rsidRPr="000B7BAE">
              <w:rPr>
                <w:rStyle w:val="Hyperlink"/>
                <w:noProof/>
                <w:lang w:val="cy-GB"/>
              </w:rPr>
              <w:t xml:space="preserve">Tabl 3: </w:t>
            </w:r>
            <w:r w:rsidR="00C93A51" w:rsidRPr="000B7BAE">
              <w:rPr>
                <w:rStyle w:val="Hyperlink"/>
                <w:noProof/>
                <w:lang w:val="cy-GB"/>
              </w:rPr>
              <w:t>Camau gweithredu hyd yma i geisio rheoli datblygiad anawdurdodedig</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_Toc163825862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12</w:t>
            </w:r>
            <w:r w:rsidR="006E1F67" w:rsidRPr="000B7BAE">
              <w:rPr>
                <w:noProof/>
                <w:webHidden/>
                <w:lang w:val="cy-GB"/>
              </w:rPr>
              <w:fldChar w:fldCharType="end"/>
            </w:r>
          </w:hyperlink>
        </w:p>
        <w:p w14:paraId="7CCF4368" w14:textId="1D1FF5B3" w:rsidR="006E1F67" w:rsidRPr="000B7BAE" w:rsidRDefault="000B7BAE">
          <w:pPr>
            <w:pStyle w:val="TOC1"/>
            <w:tabs>
              <w:tab w:val="left" w:pos="720"/>
              <w:tab w:val="right" w:leader="dot" w:pos="9016"/>
            </w:tabs>
            <w:rPr>
              <w:noProof/>
              <w:lang w:val="cy-GB"/>
            </w:rPr>
          </w:pPr>
          <w:hyperlink w:anchor="_Toc163825863" w:history="1">
            <w:r w:rsidR="006E1F67" w:rsidRPr="000B7BAE">
              <w:rPr>
                <w:rStyle w:val="Hyperlink"/>
                <w:noProof/>
                <w:lang w:val="cy-GB"/>
              </w:rPr>
              <w:t>8.0</w:t>
            </w:r>
            <w:r w:rsidR="006E1F67" w:rsidRPr="000B7BAE">
              <w:rPr>
                <w:noProof/>
                <w:lang w:val="cy-GB"/>
              </w:rPr>
              <w:tab/>
            </w:r>
            <w:r w:rsidR="00C93A51" w:rsidRPr="000B7BAE">
              <w:rPr>
                <w:rStyle w:val="Hyperlink"/>
                <w:noProof/>
                <w:lang w:val="cy-GB"/>
              </w:rPr>
              <w:t>Opsiynau ar gyfer Newid</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_Toc163825863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14</w:t>
            </w:r>
            <w:r w:rsidR="006E1F67" w:rsidRPr="000B7BAE">
              <w:rPr>
                <w:noProof/>
                <w:webHidden/>
                <w:lang w:val="cy-GB"/>
              </w:rPr>
              <w:fldChar w:fldCharType="end"/>
            </w:r>
          </w:hyperlink>
        </w:p>
        <w:p w14:paraId="3659D981" w14:textId="080A3E01" w:rsidR="006E1F67" w:rsidRPr="000B7BAE" w:rsidRDefault="000B7BAE">
          <w:pPr>
            <w:pStyle w:val="TOC2"/>
            <w:tabs>
              <w:tab w:val="right" w:leader="dot" w:pos="9016"/>
            </w:tabs>
            <w:rPr>
              <w:noProof/>
              <w:lang w:val="cy-GB"/>
            </w:rPr>
          </w:pPr>
          <w:hyperlink w:anchor="_Toc163825864" w:history="1">
            <w:r w:rsidR="006E1F67" w:rsidRPr="000B7BAE">
              <w:rPr>
                <w:rStyle w:val="Hyperlink"/>
                <w:noProof/>
                <w:lang w:val="cy-GB"/>
              </w:rPr>
              <w:t>Tabl 4: Op</w:t>
            </w:r>
            <w:r w:rsidR="00C93A51" w:rsidRPr="000B7BAE">
              <w:rPr>
                <w:rStyle w:val="Hyperlink"/>
                <w:noProof/>
                <w:lang w:val="cy-GB"/>
              </w:rPr>
              <w:t>siynau</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_Toc163825864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16</w:t>
            </w:r>
            <w:r w:rsidR="006E1F67" w:rsidRPr="000B7BAE">
              <w:rPr>
                <w:noProof/>
                <w:webHidden/>
                <w:lang w:val="cy-GB"/>
              </w:rPr>
              <w:fldChar w:fldCharType="end"/>
            </w:r>
          </w:hyperlink>
        </w:p>
        <w:p w14:paraId="2FF9F2EB" w14:textId="29446813" w:rsidR="006E1F67" w:rsidRPr="000B7BAE" w:rsidRDefault="000B7BAE">
          <w:pPr>
            <w:pStyle w:val="TOC1"/>
            <w:tabs>
              <w:tab w:val="right" w:leader="dot" w:pos="9016"/>
            </w:tabs>
            <w:rPr>
              <w:noProof/>
              <w:lang w:val="cy-GB"/>
            </w:rPr>
          </w:pPr>
          <w:hyperlink w:anchor="_Toc163825865" w:history="1">
            <w:r w:rsidR="006E1F67" w:rsidRPr="000B7BAE">
              <w:rPr>
                <w:rStyle w:val="Hyperlink"/>
                <w:noProof/>
                <w:lang w:val="cy-GB"/>
              </w:rPr>
              <w:t xml:space="preserve">9.0 </w:t>
            </w:r>
            <w:r w:rsidR="00A76A5B" w:rsidRPr="000B7BAE">
              <w:rPr>
                <w:rStyle w:val="Hyperlink"/>
                <w:noProof/>
                <w:lang w:val="cy-GB"/>
              </w:rPr>
              <w:t>Crynodeb a Chasgliadau</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_Toc163825865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16</w:t>
            </w:r>
            <w:r w:rsidR="006E1F67" w:rsidRPr="000B7BAE">
              <w:rPr>
                <w:noProof/>
                <w:webHidden/>
                <w:lang w:val="cy-GB"/>
              </w:rPr>
              <w:fldChar w:fldCharType="end"/>
            </w:r>
          </w:hyperlink>
        </w:p>
        <w:p w14:paraId="22E8FF09" w14:textId="398B6484" w:rsidR="006E1F67" w:rsidRPr="000B7BAE" w:rsidRDefault="000B7BAE">
          <w:pPr>
            <w:pStyle w:val="TOC2"/>
            <w:tabs>
              <w:tab w:val="right" w:leader="dot" w:pos="9016"/>
            </w:tabs>
            <w:rPr>
              <w:noProof/>
              <w:lang w:val="cy-GB"/>
            </w:rPr>
          </w:pPr>
          <w:hyperlink w:anchor="_Toc163825866" w:history="1">
            <w:r w:rsidR="006E1F67" w:rsidRPr="000B7BAE">
              <w:rPr>
                <w:rStyle w:val="Hyperlink"/>
                <w:noProof/>
                <w:lang w:val="cy-GB"/>
              </w:rPr>
              <w:t xml:space="preserve">Tabl 5: </w:t>
            </w:r>
            <w:r w:rsidR="00A76A5B" w:rsidRPr="000B7BAE">
              <w:rPr>
                <w:rStyle w:val="Hyperlink"/>
                <w:noProof/>
                <w:lang w:val="cy-GB"/>
              </w:rPr>
              <w:t>Materion</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_Toc163825866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17</w:t>
            </w:r>
            <w:r w:rsidR="006E1F67" w:rsidRPr="000B7BAE">
              <w:rPr>
                <w:noProof/>
                <w:webHidden/>
                <w:lang w:val="cy-GB"/>
              </w:rPr>
              <w:fldChar w:fldCharType="end"/>
            </w:r>
          </w:hyperlink>
        </w:p>
        <w:p w14:paraId="5F8CB1B1" w14:textId="0180C96D" w:rsidR="006E1F67" w:rsidRPr="000B7BAE" w:rsidRDefault="000B7BAE">
          <w:pPr>
            <w:pStyle w:val="TOC2"/>
            <w:tabs>
              <w:tab w:val="right" w:leader="dot" w:pos="9016"/>
            </w:tabs>
            <w:rPr>
              <w:noProof/>
              <w:lang w:val="cy-GB"/>
            </w:rPr>
          </w:pPr>
          <w:hyperlink w:anchor="_Toc163825867" w:history="1">
            <w:r w:rsidR="006E1F67" w:rsidRPr="000B7BAE">
              <w:rPr>
                <w:rStyle w:val="Hyperlink"/>
                <w:noProof/>
                <w:lang w:val="cy-GB"/>
              </w:rPr>
              <w:t>Tabl 6: Op</w:t>
            </w:r>
            <w:r w:rsidR="00A76A5B" w:rsidRPr="000B7BAE">
              <w:rPr>
                <w:rStyle w:val="Hyperlink"/>
                <w:noProof/>
                <w:lang w:val="cy-GB"/>
              </w:rPr>
              <w:t>siynau</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_Toc163825867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18</w:t>
            </w:r>
            <w:r w:rsidR="006E1F67" w:rsidRPr="000B7BAE">
              <w:rPr>
                <w:noProof/>
                <w:webHidden/>
                <w:lang w:val="cy-GB"/>
              </w:rPr>
              <w:fldChar w:fldCharType="end"/>
            </w:r>
          </w:hyperlink>
        </w:p>
        <w:p w14:paraId="3389C0B2" w14:textId="4065A297" w:rsidR="006E1F67" w:rsidRPr="000B7BAE" w:rsidRDefault="000B7BAE">
          <w:pPr>
            <w:pStyle w:val="TOC1"/>
            <w:tabs>
              <w:tab w:val="right" w:leader="dot" w:pos="9016"/>
            </w:tabs>
            <w:rPr>
              <w:noProof/>
              <w:lang w:val="cy-GB"/>
            </w:rPr>
          </w:pPr>
          <w:hyperlink w:anchor="_Toc163825868" w:history="1">
            <w:r w:rsidR="006E1F67" w:rsidRPr="000B7BAE">
              <w:rPr>
                <w:rStyle w:val="Hyperlink"/>
                <w:bCs/>
                <w:noProof/>
                <w:lang w:val="cy-GB"/>
              </w:rPr>
              <w:t>An</w:t>
            </w:r>
            <w:r w:rsidR="001207F6" w:rsidRPr="000B7BAE">
              <w:rPr>
                <w:rStyle w:val="Hyperlink"/>
                <w:bCs/>
                <w:noProof/>
                <w:lang w:val="cy-GB"/>
              </w:rPr>
              <w:t>ecs</w:t>
            </w:r>
            <w:r w:rsidR="006E1F67" w:rsidRPr="000B7BAE">
              <w:rPr>
                <w:rStyle w:val="Hyperlink"/>
                <w:bCs/>
                <w:noProof/>
                <w:lang w:val="cy-GB"/>
              </w:rPr>
              <w:t xml:space="preserve"> 1: </w:t>
            </w:r>
            <w:r w:rsidR="002177B3" w:rsidRPr="000B7BAE">
              <w:rPr>
                <w:rStyle w:val="Hyperlink"/>
                <w:noProof/>
                <w:lang w:val="cy-GB"/>
              </w:rPr>
              <w:t>Ardaloedd â Chymeriad Tirwedd – Crynodeb o'r Cynhwysedd ar gyfer Datblygiad Gwersylla, Carafanau a Chalets Ychwanegol</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_Toc163825868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20</w:t>
            </w:r>
            <w:r w:rsidR="006E1F67" w:rsidRPr="000B7BAE">
              <w:rPr>
                <w:noProof/>
                <w:webHidden/>
                <w:lang w:val="cy-GB"/>
              </w:rPr>
              <w:fldChar w:fldCharType="end"/>
            </w:r>
          </w:hyperlink>
        </w:p>
        <w:p w14:paraId="46B24DFF" w14:textId="720EA8E4" w:rsidR="006E1F67" w:rsidRPr="000B7BAE" w:rsidRDefault="000B7BAE">
          <w:pPr>
            <w:pStyle w:val="TOC1"/>
            <w:tabs>
              <w:tab w:val="right" w:leader="dot" w:pos="9016"/>
            </w:tabs>
            <w:rPr>
              <w:noProof/>
              <w:lang w:val="cy-GB"/>
            </w:rPr>
          </w:pPr>
          <w:hyperlink w:anchor="_Toc163825869" w:history="1">
            <w:r w:rsidR="006E1F67" w:rsidRPr="000B7BAE">
              <w:rPr>
                <w:rStyle w:val="Hyperlink"/>
                <w:noProof/>
                <w:lang w:val="cy-GB"/>
              </w:rPr>
              <w:t>An</w:t>
            </w:r>
            <w:r w:rsidR="001207F6" w:rsidRPr="000B7BAE">
              <w:rPr>
                <w:rStyle w:val="Hyperlink"/>
                <w:noProof/>
                <w:lang w:val="cy-GB"/>
              </w:rPr>
              <w:t>ecs</w:t>
            </w:r>
            <w:r w:rsidR="006E1F67" w:rsidRPr="000B7BAE">
              <w:rPr>
                <w:rStyle w:val="Hyperlink"/>
                <w:noProof/>
                <w:lang w:val="cy-GB"/>
              </w:rPr>
              <w:t xml:space="preserve"> 2: P</w:t>
            </w:r>
            <w:r w:rsidR="00B731FE" w:rsidRPr="000B7BAE">
              <w:rPr>
                <w:rStyle w:val="Hyperlink"/>
                <w:noProof/>
                <w:lang w:val="cy-GB"/>
              </w:rPr>
              <w:t>olisi 41 y Cynllun Datblygu Lleol Mabwysiedig</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_Toc163825869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22</w:t>
            </w:r>
            <w:r w:rsidR="006E1F67" w:rsidRPr="000B7BAE">
              <w:rPr>
                <w:noProof/>
                <w:webHidden/>
                <w:lang w:val="cy-GB"/>
              </w:rPr>
              <w:fldChar w:fldCharType="end"/>
            </w:r>
          </w:hyperlink>
        </w:p>
        <w:p w14:paraId="4167079A" w14:textId="66B8FD07" w:rsidR="006E1F67" w:rsidRPr="000B7BAE" w:rsidRDefault="000B7BAE">
          <w:pPr>
            <w:pStyle w:val="TOC1"/>
            <w:tabs>
              <w:tab w:val="right" w:leader="dot" w:pos="9016"/>
            </w:tabs>
            <w:rPr>
              <w:noProof/>
              <w:lang w:val="cy-GB"/>
            </w:rPr>
          </w:pPr>
          <w:hyperlink w:anchor="_Toc163825870" w:history="1">
            <w:r w:rsidR="006E1F67" w:rsidRPr="000B7BAE">
              <w:rPr>
                <w:rStyle w:val="Hyperlink"/>
                <w:noProof/>
                <w:lang w:val="cy-GB"/>
              </w:rPr>
              <w:t>An</w:t>
            </w:r>
            <w:r w:rsidR="001207F6" w:rsidRPr="000B7BAE">
              <w:rPr>
                <w:rStyle w:val="Hyperlink"/>
                <w:noProof/>
                <w:lang w:val="cy-GB"/>
              </w:rPr>
              <w:t>ecs</w:t>
            </w:r>
            <w:r w:rsidR="006E1F67" w:rsidRPr="000B7BAE">
              <w:rPr>
                <w:rStyle w:val="Hyperlink"/>
                <w:noProof/>
                <w:lang w:val="cy-GB"/>
              </w:rPr>
              <w:t xml:space="preserve"> 3: </w:t>
            </w:r>
            <w:r w:rsidR="00B731FE" w:rsidRPr="000B7BAE">
              <w:rPr>
                <w:rStyle w:val="Hyperlink"/>
                <w:noProof/>
                <w:lang w:val="cy-GB"/>
              </w:rPr>
              <w:t>Manteision ac Anfanteision Safleoedd Gwersylla a Charafanau a sefydlwyd drwy hawliau datblygu a ganiateir</w:t>
            </w:r>
            <w:r w:rsidR="006E1F67" w:rsidRPr="000B7BAE">
              <w:rPr>
                <w:noProof/>
                <w:webHidden/>
                <w:lang w:val="cy-GB"/>
              </w:rPr>
              <w:tab/>
            </w:r>
            <w:r w:rsidR="006E1F67" w:rsidRPr="000B7BAE">
              <w:rPr>
                <w:noProof/>
                <w:webHidden/>
                <w:lang w:val="cy-GB"/>
              </w:rPr>
              <w:fldChar w:fldCharType="begin"/>
            </w:r>
            <w:r w:rsidR="006E1F67" w:rsidRPr="000B7BAE">
              <w:rPr>
                <w:noProof/>
                <w:webHidden/>
                <w:lang w:val="cy-GB"/>
              </w:rPr>
              <w:instrText xml:space="preserve"> PAGEREF _Toc163825870 \h </w:instrText>
            </w:r>
            <w:r w:rsidR="006E1F67" w:rsidRPr="000B7BAE">
              <w:rPr>
                <w:noProof/>
                <w:webHidden/>
                <w:lang w:val="cy-GB"/>
              </w:rPr>
            </w:r>
            <w:r w:rsidR="006E1F67" w:rsidRPr="000B7BAE">
              <w:rPr>
                <w:noProof/>
                <w:webHidden/>
                <w:lang w:val="cy-GB"/>
              </w:rPr>
              <w:fldChar w:fldCharType="separate"/>
            </w:r>
            <w:r w:rsidR="006E1F67" w:rsidRPr="000B7BAE">
              <w:rPr>
                <w:noProof/>
                <w:webHidden/>
                <w:lang w:val="cy-GB"/>
              </w:rPr>
              <w:t>25</w:t>
            </w:r>
            <w:r w:rsidR="006E1F67" w:rsidRPr="000B7BAE">
              <w:rPr>
                <w:noProof/>
                <w:webHidden/>
                <w:lang w:val="cy-GB"/>
              </w:rPr>
              <w:fldChar w:fldCharType="end"/>
            </w:r>
          </w:hyperlink>
        </w:p>
        <w:p w14:paraId="22173B87" w14:textId="05DC0E8C" w:rsidR="006E1F67" w:rsidRPr="000B7BAE" w:rsidRDefault="006E1F67">
          <w:pPr>
            <w:rPr>
              <w:lang w:val="cy-GB"/>
            </w:rPr>
          </w:pPr>
          <w:r w:rsidRPr="000B7BAE">
            <w:rPr>
              <w:b/>
              <w:bCs/>
              <w:noProof/>
              <w:lang w:val="cy-GB"/>
            </w:rPr>
            <w:fldChar w:fldCharType="end"/>
          </w:r>
        </w:p>
      </w:sdtContent>
    </w:sdt>
    <w:p w14:paraId="5EEC0867" w14:textId="0BF5D9F8" w:rsidR="009030B9" w:rsidRPr="000B7BAE" w:rsidRDefault="009030B9" w:rsidP="009030B9">
      <w:pPr>
        <w:rPr>
          <w:b/>
          <w:bCs/>
          <w:sz w:val="32"/>
          <w:szCs w:val="32"/>
          <w:lang w:val="cy-GB"/>
        </w:rPr>
      </w:pPr>
      <w:r w:rsidRPr="000B7BAE">
        <w:rPr>
          <w:b/>
          <w:bCs/>
          <w:sz w:val="32"/>
          <w:szCs w:val="32"/>
          <w:lang w:val="cy-GB"/>
        </w:rPr>
        <w:br w:type="page"/>
      </w:r>
    </w:p>
    <w:p w14:paraId="058D2141" w14:textId="5C0F26C4" w:rsidR="009926AA" w:rsidRPr="000B7BAE" w:rsidRDefault="009F194F" w:rsidP="009F194F">
      <w:pPr>
        <w:pStyle w:val="Heading1"/>
        <w:rPr>
          <w:lang w:val="cy-GB"/>
        </w:rPr>
      </w:pPr>
      <w:bookmarkStart w:id="0" w:name="_Toc163825853"/>
      <w:r w:rsidRPr="000B7BAE">
        <w:rPr>
          <w:lang w:val="cy-GB"/>
        </w:rPr>
        <w:lastRenderedPageBreak/>
        <w:t>1.0</w:t>
      </w:r>
      <w:r w:rsidRPr="000B7BAE">
        <w:rPr>
          <w:lang w:val="cy-GB"/>
        </w:rPr>
        <w:tab/>
      </w:r>
      <w:bookmarkEnd w:id="0"/>
      <w:r w:rsidR="00B731FE" w:rsidRPr="000B7BAE">
        <w:rPr>
          <w:lang w:val="cy-GB"/>
        </w:rPr>
        <w:t>Cyflwyniad</w:t>
      </w:r>
    </w:p>
    <w:p w14:paraId="2AAEE0D3" w14:textId="77777777" w:rsidR="009030B9" w:rsidRPr="000B7BAE" w:rsidRDefault="009030B9" w:rsidP="009030B9">
      <w:pPr>
        <w:rPr>
          <w:lang w:val="cy-GB"/>
        </w:rPr>
      </w:pPr>
    </w:p>
    <w:p w14:paraId="1EA97C43" w14:textId="0F5116B9" w:rsidR="003C20BD" w:rsidRPr="000B7BAE" w:rsidRDefault="009030B9" w:rsidP="009030B9">
      <w:pPr>
        <w:ind w:left="709" w:hanging="709"/>
        <w:rPr>
          <w:lang w:val="cy-GB"/>
        </w:rPr>
      </w:pPr>
      <w:r w:rsidRPr="000B7BAE">
        <w:rPr>
          <w:lang w:val="cy-GB"/>
        </w:rPr>
        <w:t>1.1</w:t>
      </w:r>
      <w:r w:rsidRPr="000B7BAE">
        <w:rPr>
          <w:lang w:val="cy-GB"/>
        </w:rPr>
        <w:tab/>
      </w:r>
      <w:r w:rsidR="009819E1" w:rsidRPr="000B7BAE">
        <w:rPr>
          <w:lang w:val="cy-GB"/>
        </w:rPr>
        <w:t>Mae manteision gwersylla a charafanio yn hysbys iawn</w:t>
      </w:r>
      <w:r w:rsidR="0007072D" w:rsidRPr="000B7BAE">
        <w:rPr>
          <w:lang w:val="cy-GB"/>
        </w:rPr>
        <w:t>,</w:t>
      </w:r>
      <w:r w:rsidR="009819E1" w:rsidRPr="000B7BAE">
        <w:rPr>
          <w:lang w:val="cy-GB"/>
        </w:rPr>
        <w:t xml:space="preserve"> ac ers degawdau lawer mae wedi bod yn </w:t>
      </w:r>
      <w:r w:rsidR="000B7BAE">
        <w:rPr>
          <w:lang w:val="cy-GB"/>
        </w:rPr>
        <w:t xml:space="preserve">fath poblogaidd o wyliau ymysg y rheini sy’n ymweld â </w:t>
      </w:r>
      <w:r w:rsidR="009819E1" w:rsidRPr="000B7BAE">
        <w:rPr>
          <w:lang w:val="cy-GB"/>
        </w:rPr>
        <w:t xml:space="preserve">Sir Benfro. Sefydlwyd llawer o </w:t>
      </w:r>
      <w:r w:rsidR="00F313B3" w:rsidRPr="000B7BAE">
        <w:rPr>
          <w:lang w:val="cy-GB"/>
        </w:rPr>
        <w:t>f</w:t>
      </w:r>
      <w:r w:rsidR="009819E1" w:rsidRPr="000B7BAE">
        <w:rPr>
          <w:lang w:val="cy-GB"/>
        </w:rPr>
        <w:t xml:space="preserve">eysydd </w:t>
      </w:r>
      <w:r w:rsidR="000B7BAE">
        <w:rPr>
          <w:lang w:val="cy-GB"/>
        </w:rPr>
        <w:t>c</w:t>
      </w:r>
      <w:r w:rsidR="009819E1" w:rsidRPr="000B7BAE">
        <w:rPr>
          <w:lang w:val="cy-GB"/>
        </w:rPr>
        <w:t xml:space="preserve">arafanau </w:t>
      </w:r>
      <w:r w:rsidR="000B7BAE">
        <w:rPr>
          <w:lang w:val="cy-GB"/>
        </w:rPr>
        <w:t xml:space="preserve">a gwersylla </w:t>
      </w:r>
      <w:r w:rsidR="009819E1" w:rsidRPr="000B7BAE">
        <w:rPr>
          <w:lang w:val="cy-GB"/>
        </w:rPr>
        <w:t xml:space="preserve">mawr y Sir yn y 1950au a'r 60au, gan ddenu miloedd o bobl </w:t>
      </w:r>
      <w:r w:rsidR="000B7BAE">
        <w:rPr>
          <w:lang w:val="cy-GB"/>
        </w:rPr>
        <w:t xml:space="preserve">yno </w:t>
      </w:r>
      <w:r w:rsidR="009819E1" w:rsidRPr="000B7BAE">
        <w:rPr>
          <w:lang w:val="cy-GB"/>
        </w:rPr>
        <w:t xml:space="preserve">ar eu gwyliau. Ochr yn ochr â’r </w:t>
      </w:r>
      <w:r w:rsidR="000B7BAE">
        <w:rPr>
          <w:lang w:val="cy-GB"/>
        </w:rPr>
        <w:t>meysydd</w:t>
      </w:r>
      <w:r w:rsidR="009819E1" w:rsidRPr="000B7BAE">
        <w:rPr>
          <w:lang w:val="cy-GB"/>
        </w:rPr>
        <w:t xml:space="preserve"> sy’n cynnig lle i osod eich carafán neu</w:t>
      </w:r>
      <w:r w:rsidR="000B7BAE">
        <w:rPr>
          <w:lang w:val="cy-GB"/>
        </w:rPr>
        <w:t>’ch p</w:t>
      </w:r>
      <w:r w:rsidR="009819E1" w:rsidRPr="000B7BAE">
        <w:rPr>
          <w:lang w:val="cy-GB"/>
        </w:rPr>
        <w:t xml:space="preserve">abell eich hun, dechreuodd llawer o berchnogion </w:t>
      </w:r>
      <w:r w:rsidR="000B7BAE">
        <w:rPr>
          <w:lang w:val="cy-GB"/>
        </w:rPr>
        <w:t>meysydd</w:t>
      </w:r>
      <w:r w:rsidR="009819E1" w:rsidRPr="000B7BAE">
        <w:rPr>
          <w:lang w:val="cy-GB"/>
        </w:rPr>
        <w:t xml:space="preserve"> brynu carafanau sefydlog i’w gosod yn ystod cyfnodau gwyliau. Datblygodd cyfleusterau o fewn y carafanau yn gyflym</w:t>
      </w:r>
      <w:r w:rsidR="000B7BAE">
        <w:rPr>
          <w:lang w:val="cy-GB"/>
        </w:rPr>
        <w:t>,</w:t>
      </w:r>
      <w:r w:rsidR="009819E1" w:rsidRPr="000B7BAE">
        <w:rPr>
          <w:lang w:val="cy-GB"/>
        </w:rPr>
        <w:t xml:space="preserve"> </w:t>
      </w:r>
      <w:r w:rsidR="004A61F9" w:rsidRPr="000B7BAE">
        <w:rPr>
          <w:lang w:val="cy-GB"/>
        </w:rPr>
        <w:t>gan gynnwys</w:t>
      </w:r>
      <w:r w:rsidR="009819E1" w:rsidRPr="000B7BAE">
        <w:rPr>
          <w:lang w:val="cy-GB"/>
        </w:rPr>
        <w:t xml:space="preserve"> gwresogi tanwydd solet, dŵr poeth </w:t>
      </w:r>
      <w:r w:rsidR="006A7061" w:rsidRPr="000B7BAE">
        <w:rPr>
          <w:lang w:val="cy-GB"/>
        </w:rPr>
        <w:t>ac insiwleiddio</w:t>
      </w:r>
      <w:r w:rsidR="000B7BAE">
        <w:rPr>
          <w:lang w:val="cy-GB"/>
        </w:rPr>
        <w:t>, a oedd yn golygu bod modd</w:t>
      </w:r>
      <w:r w:rsidR="009819E1" w:rsidRPr="000B7BAE">
        <w:rPr>
          <w:lang w:val="cy-GB"/>
        </w:rPr>
        <w:t xml:space="preserve"> eu defnyddio am gyfnod hwy o'r flwyddyn. Erbyn yr 1</w:t>
      </w:r>
      <w:r w:rsidR="000B7BAE">
        <w:rPr>
          <w:lang w:val="cy-GB"/>
        </w:rPr>
        <w:t xml:space="preserve">980au roedd gwelliannau pellach, fel dŵr o’r </w:t>
      </w:r>
      <w:r w:rsidR="009819E1" w:rsidRPr="000B7BAE">
        <w:rPr>
          <w:lang w:val="cy-GB"/>
        </w:rPr>
        <w:t xml:space="preserve">prif gyflenwad a thoiledau </w:t>
      </w:r>
      <w:r w:rsidR="000B7BAE">
        <w:rPr>
          <w:lang w:val="cy-GB"/>
        </w:rPr>
        <w:t xml:space="preserve">sy’n </w:t>
      </w:r>
      <w:r w:rsidR="009819E1" w:rsidRPr="000B7BAE">
        <w:rPr>
          <w:lang w:val="cy-GB"/>
        </w:rPr>
        <w:t>fflysio</w:t>
      </w:r>
      <w:r w:rsidR="000B7BAE">
        <w:rPr>
          <w:lang w:val="cy-GB"/>
        </w:rPr>
        <w:t>, a dyna oedd yn arferol erbyn hynny</w:t>
      </w:r>
      <w:r w:rsidR="009819E1" w:rsidRPr="000B7BAE">
        <w:rPr>
          <w:lang w:val="cy-GB"/>
        </w:rPr>
        <w:t>. Mae'r tu mew</w:t>
      </w:r>
      <w:r w:rsidR="00BB7C8F" w:rsidRPr="000B7BAE">
        <w:rPr>
          <w:lang w:val="cy-GB"/>
        </w:rPr>
        <w:t>n</w:t>
      </w:r>
      <w:r w:rsidR="009819E1" w:rsidRPr="000B7BAE">
        <w:rPr>
          <w:lang w:val="cy-GB"/>
        </w:rPr>
        <w:t xml:space="preserve"> </w:t>
      </w:r>
      <w:r w:rsidR="00BB7C8F" w:rsidRPr="000B7BAE">
        <w:rPr>
          <w:lang w:val="cy-GB"/>
        </w:rPr>
        <w:t>m</w:t>
      </w:r>
      <w:r w:rsidR="009819E1" w:rsidRPr="000B7BAE">
        <w:rPr>
          <w:lang w:val="cy-GB"/>
        </w:rPr>
        <w:t>oethus a</w:t>
      </w:r>
      <w:r w:rsidR="00BB7C8F" w:rsidRPr="000B7BAE">
        <w:rPr>
          <w:lang w:val="cy-GB"/>
        </w:rPr>
        <w:t>’r system</w:t>
      </w:r>
      <w:r w:rsidR="000B7BAE">
        <w:rPr>
          <w:lang w:val="cy-GB"/>
        </w:rPr>
        <w:t>au p</w:t>
      </w:r>
      <w:r w:rsidR="009819E1" w:rsidRPr="000B7BAE">
        <w:rPr>
          <w:lang w:val="cy-GB"/>
        </w:rPr>
        <w:t>lymio</w:t>
      </w:r>
      <w:r w:rsidR="00BB7C8F" w:rsidRPr="000B7BAE">
        <w:rPr>
          <w:lang w:val="cy-GB"/>
        </w:rPr>
        <w:t xml:space="preserve"> a</w:t>
      </w:r>
      <w:r w:rsidR="009819E1" w:rsidRPr="000B7BAE">
        <w:rPr>
          <w:lang w:val="cy-GB"/>
        </w:rPr>
        <w:t xml:space="preserve"> gwres canolog </w:t>
      </w:r>
      <w:r w:rsidR="000B7BAE">
        <w:rPr>
          <w:lang w:val="cy-GB"/>
        </w:rPr>
        <w:t xml:space="preserve">sydd ganddynt erbyn hyn </w:t>
      </w:r>
      <w:r w:rsidR="009819E1" w:rsidRPr="000B7BAE">
        <w:rPr>
          <w:lang w:val="cy-GB"/>
        </w:rPr>
        <w:t>wedi sicrhau eu hapêl hirhoedlog</w:t>
      </w:r>
      <w:r w:rsidR="003C20BD" w:rsidRPr="000B7BAE">
        <w:rPr>
          <w:lang w:val="cy-GB"/>
        </w:rPr>
        <w:t xml:space="preserve">. </w:t>
      </w:r>
    </w:p>
    <w:p w14:paraId="0A68C51C" w14:textId="77777777" w:rsidR="003C20BD" w:rsidRPr="000B7BAE" w:rsidRDefault="003C20BD" w:rsidP="009030B9">
      <w:pPr>
        <w:ind w:left="709" w:hanging="709"/>
        <w:rPr>
          <w:lang w:val="cy-GB"/>
        </w:rPr>
      </w:pPr>
    </w:p>
    <w:p w14:paraId="031238CA" w14:textId="798872EF" w:rsidR="00510B96" w:rsidRPr="000B7BAE" w:rsidRDefault="003C20BD" w:rsidP="009F194F">
      <w:pPr>
        <w:ind w:left="709" w:hanging="709"/>
        <w:rPr>
          <w:lang w:val="cy-GB"/>
        </w:rPr>
      </w:pPr>
      <w:r w:rsidRPr="000B7BAE">
        <w:rPr>
          <w:lang w:val="cy-GB"/>
        </w:rPr>
        <w:t>1.2</w:t>
      </w:r>
      <w:r w:rsidRPr="000B7BAE">
        <w:rPr>
          <w:lang w:val="cy-GB"/>
        </w:rPr>
        <w:tab/>
      </w:r>
      <w:r w:rsidR="0044477F" w:rsidRPr="000B7BAE">
        <w:rPr>
          <w:lang w:val="cy-GB"/>
        </w:rPr>
        <w:t>Mae carafanau teithiol hef</w:t>
      </w:r>
      <w:r w:rsidR="000B7BAE">
        <w:rPr>
          <w:lang w:val="cy-GB"/>
        </w:rPr>
        <w:t xml:space="preserve">yd yn rhywbeth rydym wedi hen arfer eu gweld </w:t>
      </w:r>
      <w:r w:rsidR="0044477F" w:rsidRPr="000B7BAE">
        <w:rPr>
          <w:lang w:val="cy-GB"/>
        </w:rPr>
        <w:t>yn Sir Benfro, ochr yn ochr â phebyll –</w:t>
      </w:r>
      <w:r w:rsidR="000B7BAE">
        <w:rPr>
          <w:lang w:val="cy-GB"/>
        </w:rPr>
        <w:t xml:space="preserve"> maent ill </w:t>
      </w:r>
      <w:r w:rsidR="0044477F" w:rsidRPr="000B7BAE">
        <w:rPr>
          <w:lang w:val="cy-GB"/>
        </w:rPr>
        <w:t xml:space="preserve">dau wedi </w:t>
      </w:r>
      <w:r w:rsidR="000B7BAE">
        <w:rPr>
          <w:lang w:val="cy-GB"/>
        </w:rPr>
        <w:t>esblygu</w:t>
      </w:r>
      <w:r w:rsidR="0044477F" w:rsidRPr="000B7BAE">
        <w:rPr>
          <w:lang w:val="cy-GB"/>
        </w:rPr>
        <w:t xml:space="preserve"> o ran ym</w:t>
      </w:r>
      <w:r w:rsidR="000B7BAE">
        <w:rPr>
          <w:lang w:val="cy-GB"/>
        </w:rPr>
        <w:t>dopi â’r tywydd anrhagweladwy a pha mor gyfforddus ydynt. Mae'r cynnydd ym maint y cerbydau teithio</w:t>
      </w:r>
      <w:r w:rsidR="0044477F" w:rsidRPr="000B7BAE">
        <w:rPr>
          <w:lang w:val="cy-GB"/>
        </w:rPr>
        <w:t xml:space="preserve"> a'r newidiadau i drwyddedau gyrru wedi arwain at nifer </w:t>
      </w:r>
      <w:r w:rsidR="000B7BAE">
        <w:rPr>
          <w:lang w:val="cy-GB"/>
        </w:rPr>
        <w:t xml:space="preserve">ohonynt </w:t>
      </w:r>
      <w:r w:rsidR="0044477F" w:rsidRPr="000B7BAE">
        <w:rPr>
          <w:lang w:val="cy-GB"/>
        </w:rPr>
        <w:t>bellach yn cael eu gosod ar un safle am y tymor cyfan</w:t>
      </w:r>
      <w:r w:rsidR="00272E33" w:rsidRPr="000B7BAE">
        <w:rPr>
          <w:lang w:val="cy-GB"/>
        </w:rPr>
        <w:t>,</w:t>
      </w:r>
      <w:r w:rsidR="0044477F" w:rsidRPr="000B7BAE">
        <w:rPr>
          <w:lang w:val="cy-GB"/>
        </w:rPr>
        <w:t xml:space="preserve"> gyda'r perchnogion yn ymweld fel y mynnant. Ochr yn ochr â </w:t>
      </w:r>
      <w:r w:rsidR="000B7BAE">
        <w:rPr>
          <w:lang w:val="cy-GB"/>
        </w:rPr>
        <w:t>hyn</w:t>
      </w:r>
      <w:r w:rsidR="003C7827" w:rsidRPr="000B7BAE">
        <w:rPr>
          <w:lang w:val="cy-GB"/>
        </w:rPr>
        <w:t>,</w:t>
      </w:r>
      <w:r w:rsidR="0044477F" w:rsidRPr="000B7BAE">
        <w:rPr>
          <w:lang w:val="cy-GB"/>
        </w:rPr>
        <w:t xml:space="preserve"> mae mwy </w:t>
      </w:r>
      <w:r w:rsidR="003C7827" w:rsidRPr="000B7BAE">
        <w:rPr>
          <w:lang w:val="cy-GB"/>
        </w:rPr>
        <w:t>o bobl bellach yn berch</w:t>
      </w:r>
      <w:r w:rsidR="007561F3" w:rsidRPr="000B7BAE">
        <w:rPr>
          <w:lang w:val="cy-GB"/>
        </w:rPr>
        <w:t xml:space="preserve">en </w:t>
      </w:r>
      <w:r w:rsidR="0044477F" w:rsidRPr="000B7BAE">
        <w:rPr>
          <w:lang w:val="cy-GB"/>
        </w:rPr>
        <w:t xml:space="preserve">ar </w:t>
      </w:r>
      <w:r w:rsidR="000B7BAE">
        <w:rPr>
          <w:lang w:val="cy-GB"/>
        </w:rPr>
        <w:t>gerbydau</w:t>
      </w:r>
      <w:r w:rsidR="0044477F" w:rsidRPr="000B7BAE">
        <w:rPr>
          <w:lang w:val="cy-GB"/>
        </w:rPr>
        <w:t xml:space="preserve"> </w:t>
      </w:r>
      <w:r w:rsidR="000B7BAE">
        <w:rPr>
          <w:lang w:val="cy-GB"/>
        </w:rPr>
        <w:t>g</w:t>
      </w:r>
      <w:r w:rsidR="0044477F" w:rsidRPr="000B7BAE">
        <w:rPr>
          <w:lang w:val="cy-GB"/>
        </w:rPr>
        <w:t>wersylla</w:t>
      </w:r>
      <w:r w:rsidR="000B7BAE">
        <w:rPr>
          <w:lang w:val="cy-GB"/>
        </w:rPr>
        <w:t xml:space="preserve"> (</w:t>
      </w:r>
      <w:proofErr w:type="spellStart"/>
      <w:r w:rsidR="000B7BAE" w:rsidRPr="000B7BAE">
        <w:rPr>
          <w:i/>
          <w:lang w:val="cy-GB"/>
        </w:rPr>
        <w:t>campervans</w:t>
      </w:r>
      <w:proofErr w:type="spellEnd"/>
      <w:r w:rsidR="000B7BAE">
        <w:rPr>
          <w:lang w:val="cy-GB"/>
        </w:rPr>
        <w:t>)</w:t>
      </w:r>
      <w:r w:rsidR="007561F3" w:rsidRPr="000B7BAE">
        <w:rPr>
          <w:lang w:val="cy-GB"/>
        </w:rPr>
        <w:t>,</w:t>
      </w:r>
      <w:r w:rsidR="0044477F" w:rsidRPr="000B7BAE">
        <w:rPr>
          <w:lang w:val="cy-GB"/>
        </w:rPr>
        <w:t xml:space="preserve"> </w:t>
      </w:r>
      <w:r w:rsidR="007561F3" w:rsidRPr="000B7BAE">
        <w:rPr>
          <w:lang w:val="cy-GB"/>
        </w:rPr>
        <w:t>sy’n rhoi mwy o ryddid</w:t>
      </w:r>
      <w:r w:rsidR="0044477F" w:rsidRPr="000B7BAE">
        <w:rPr>
          <w:lang w:val="cy-GB"/>
        </w:rPr>
        <w:t xml:space="preserve"> i aros am y nos</w:t>
      </w:r>
      <w:r w:rsidR="000B7BAE">
        <w:rPr>
          <w:lang w:val="cy-GB"/>
        </w:rPr>
        <w:t>on yn unrhyw le – ar</w:t>
      </w:r>
      <w:r w:rsidR="0044477F" w:rsidRPr="000B7BAE">
        <w:rPr>
          <w:lang w:val="cy-GB"/>
        </w:rPr>
        <w:t xml:space="preserve"> safle neu </w:t>
      </w:r>
      <w:r w:rsidR="000B7BAE">
        <w:rPr>
          <w:lang w:val="cy-GB"/>
        </w:rPr>
        <w:t>beidio. Rhaid rhoi sylw i d</w:t>
      </w:r>
      <w:r w:rsidR="0044477F" w:rsidRPr="000B7BAE">
        <w:rPr>
          <w:lang w:val="cy-GB"/>
        </w:rPr>
        <w:t>dyfodiad glampio</w:t>
      </w:r>
      <w:r w:rsidR="000B7BAE">
        <w:rPr>
          <w:lang w:val="cy-GB"/>
        </w:rPr>
        <w:t xml:space="preserve"> hefyd</w:t>
      </w:r>
      <w:r w:rsidR="0044477F" w:rsidRPr="000B7BAE">
        <w:rPr>
          <w:lang w:val="cy-GB"/>
        </w:rPr>
        <w:t>. Mae amrywiaeth eang o strwythurau bellach ar gael i'w llogi</w:t>
      </w:r>
      <w:r w:rsidR="007561F3" w:rsidRPr="000B7BAE">
        <w:rPr>
          <w:lang w:val="cy-GB"/>
        </w:rPr>
        <w:t>,</w:t>
      </w:r>
      <w:r w:rsidR="0044477F" w:rsidRPr="000B7BAE">
        <w:rPr>
          <w:lang w:val="cy-GB"/>
        </w:rPr>
        <w:t xml:space="preserve"> gan roi lefel uchel o foethusrwydd i ymwelwyr </w:t>
      </w:r>
      <w:r w:rsidR="00795438" w:rsidRPr="000B7BAE">
        <w:rPr>
          <w:lang w:val="cy-GB"/>
        </w:rPr>
        <w:t>wrth b</w:t>
      </w:r>
      <w:r w:rsidR="00560A4F" w:rsidRPr="000B7BAE">
        <w:rPr>
          <w:lang w:val="cy-GB"/>
        </w:rPr>
        <w:t>arhau</w:t>
      </w:r>
      <w:r w:rsidR="0044477F" w:rsidRPr="000B7BAE">
        <w:rPr>
          <w:lang w:val="cy-GB"/>
        </w:rPr>
        <w:t xml:space="preserve"> i gynnig </w:t>
      </w:r>
      <w:r w:rsidR="00B07320">
        <w:rPr>
          <w:lang w:val="cy-GB"/>
        </w:rPr>
        <w:t xml:space="preserve">yr awyrgylch cadarnhaol a geir wrth </w:t>
      </w:r>
      <w:r w:rsidR="0044477F" w:rsidRPr="000B7BAE">
        <w:rPr>
          <w:lang w:val="cy-GB"/>
        </w:rPr>
        <w:t xml:space="preserve">wersylla </w:t>
      </w:r>
      <w:r w:rsidR="00B07320">
        <w:rPr>
          <w:lang w:val="cy-GB"/>
        </w:rPr>
        <w:t>yn yr awyr agored.</w:t>
      </w:r>
      <w:r w:rsidR="006178F4" w:rsidRPr="000B7BAE">
        <w:rPr>
          <w:lang w:val="cy-GB"/>
        </w:rPr>
        <w:t xml:space="preserve"> </w:t>
      </w:r>
    </w:p>
    <w:p w14:paraId="77A4E47A" w14:textId="1511326D" w:rsidR="006178F4" w:rsidRPr="000B7BAE" w:rsidRDefault="006178F4" w:rsidP="006178F4">
      <w:pPr>
        <w:pStyle w:val="Heading1"/>
        <w:rPr>
          <w:lang w:val="cy-GB"/>
        </w:rPr>
      </w:pPr>
      <w:bookmarkStart w:id="1" w:name="_Toc163825854"/>
      <w:r w:rsidRPr="000B7BAE">
        <w:rPr>
          <w:lang w:val="cy-GB"/>
        </w:rPr>
        <w:t>2.0</w:t>
      </w:r>
      <w:r w:rsidRPr="000B7BAE">
        <w:rPr>
          <w:lang w:val="cy-GB"/>
        </w:rPr>
        <w:tab/>
      </w:r>
      <w:bookmarkEnd w:id="1"/>
      <w:r w:rsidR="00560A4F" w:rsidRPr="000B7BAE">
        <w:rPr>
          <w:lang w:val="cy-GB"/>
        </w:rPr>
        <w:t>Y Parc Cenedlaethol</w:t>
      </w:r>
    </w:p>
    <w:p w14:paraId="256CC557" w14:textId="0DAF819A" w:rsidR="006178F4" w:rsidRPr="000B7BAE" w:rsidRDefault="006178F4" w:rsidP="006178F4">
      <w:pPr>
        <w:ind w:left="709" w:hanging="709"/>
        <w:rPr>
          <w:lang w:val="cy-GB"/>
        </w:rPr>
      </w:pPr>
      <w:r w:rsidRPr="000B7BAE">
        <w:rPr>
          <w:lang w:val="cy-GB"/>
        </w:rPr>
        <w:t>2.1</w:t>
      </w:r>
      <w:r w:rsidRPr="000B7BAE">
        <w:rPr>
          <w:lang w:val="cy-GB"/>
        </w:rPr>
        <w:tab/>
      </w:r>
      <w:r w:rsidR="00F356E3" w:rsidRPr="000B7BAE">
        <w:rPr>
          <w:szCs w:val="24"/>
          <w:lang w:val="cy-GB"/>
        </w:rPr>
        <w:t>Parc Cenedlaethol yw’r dynodiad gwarchod tirwedd uchaf yn y DU</w:t>
      </w:r>
      <w:r w:rsidR="00932744" w:rsidRPr="000B7BAE">
        <w:rPr>
          <w:szCs w:val="24"/>
          <w:lang w:val="cy-GB"/>
        </w:rPr>
        <w:t>,</w:t>
      </w:r>
      <w:r w:rsidR="00F356E3" w:rsidRPr="000B7BAE">
        <w:rPr>
          <w:szCs w:val="24"/>
          <w:lang w:val="cy-GB"/>
        </w:rPr>
        <w:t xml:space="preserve"> ac fe’i defnyddir i warchod y tirweddau mwyaf sensitif ac o’r ansawdd uchaf rhag datblygiadau annerbyniol. Dynodwyd Arfordir Penfro yn Barc Cenedlaethol ym 1952. Gan nad oedd unman yn y Parc fwy na 10 milltir o'r môr, cafodd y lefel uchaf o amddiffyniad tirwedd yn bennaf oherwydd ei arfordir ysblennydd. Mae’r ddeddfwriaeth a sefydlwyd i ddiogelu Parciau Cenedlaethol yn nodi dau ddiben statudol y rhoddir pwys mawr iddynt wrth wneud penderfyniadau. Y cyntaf o'r rhain yw gwarchod a gwella harddwch naturiol, bywyd gwyllt a threftadaeth y Parc Cenedlaethol. Yr ail yw hyrwyddo cyfleoedd i'r cyhoedd ddeall a mwynhau eu rhinweddau arbennig. Gan y gall gwrthdaro</w:t>
      </w:r>
      <w:r w:rsidR="00B07320">
        <w:rPr>
          <w:szCs w:val="24"/>
          <w:lang w:val="cy-GB"/>
        </w:rPr>
        <w:t xml:space="preserve"> godi wrth gyflawni’r ddau ddiben hyn</w:t>
      </w:r>
      <w:r w:rsidR="00F356E3" w:rsidRPr="000B7BAE">
        <w:rPr>
          <w:szCs w:val="24"/>
          <w:lang w:val="cy-GB"/>
        </w:rPr>
        <w:t xml:space="preserve">, mae Egwyddor </w:t>
      </w:r>
      <w:proofErr w:type="spellStart"/>
      <w:r w:rsidR="00F356E3" w:rsidRPr="000B7BAE">
        <w:rPr>
          <w:szCs w:val="24"/>
          <w:lang w:val="cy-GB"/>
        </w:rPr>
        <w:t>Sandford</w:t>
      </w:r>
      <w:proofErr w:type="spellEnd"/>
      <w:r w:rsidR="00F356E3" w:rsidRPr="000B7BAE">
        <w:rPr>
          <w:szCs w:val="24"/>
          <w:lang w:val="cy-GB"/>
        </w:rPr>
        <w:t xml:space="preserve"> yn </w:t>
      </w:r>
      <w:r w:rsidR="00B07320">
        <w:rPr>
          <w:szCs w:val="24"/>
          <w:lang w:val="cy-GB"/>
        </w:rPr>
        <w:t>nodi</w:t>
      </w:r>
      <w:r w:rsidR="00F356E3" w:rsidRPr="000B7BAE">
        <w:rPr>
          <w:szCs w:val="24"/>
          <w:lang w:val="cy-GB"/>
        </w:rPr>
        <w:t>, lle ceir gwrthdaro,</w:t>
      </w:r>
      <w:r w:rsidR="00B07320">
        <w:rPr>
          <w:szCs w:val="24"/>
          <w:lang w:val="cy-GB"/>
        </w:rPr>
        <w:t xml:space="preserve"> mai gw</w:t>
      </w:r>
      <w:r w:rsidR="00F356E3" w:rsidRPr="000B7BAE">
        <w:rPr>
          <w:szCs w:val="24"/>
          <w:lang w:val="cy-GB"/>
        </w:rPr>
        <w:t>archod a gwella harddwch naturiol, bywyd gwyllt a threftadaeth ddiwylliannol</w:t>
      </w:r>
      <w:r w:rsidR="00B07320">
        <w:rPr>
          <w:szCs w:val="24"/>
          <w:lang w:val="cy-GB"/>
        </w:rPr>
        <w:t xml:space="preserve"> a fydd yn drech</w:t>
      </w:r>
      <w:r w:rsidR="00F356E3" w:rsidRPr="000B7BAE">
        <w:rPr>
          <w:szCs w:val="24"/>
          <w:lang w:val="cy-GB"/>
        </w:rPr>
        <w:t>.</w:t>
      </w:r>
      <w:r w:rsidR="00BD1E95" w:rsidRPr="000B7BAE">
        <w:rPr>
          <w:lang w:val="cy-GB"/>
        </w:rPr>
        <w:t xml:space="preserve"> </w:t>
      </w:r>
    </w:p>
    <w:p w14:paraId="209C400A" w14:textId="77777777" w:rsidR="00BD1E95" w:rsidRPr="000B7BAE" w:rsidRDefault="00BD1E95" w:rsidP="006178F4">
      <w:pPr>
        <w:ind w:left="709" w:hanging="709"/>
        <w:rPr>
          <w:lang w:val="cy-GB"/>
        </w:rPr>
      </w:pPr>
    </w:p>
    <w:p w14:paraId="41214630" w14:textId="253AB895" w:rsidR="00BD1E95" w:rsidRPr="000B7BAE" w:rsidRDefault="00BD1E95" w:rsidP="006178F4">
      <w:pPr>
        <w:ind w:left="709" w:hanging="709"/>
        <w:rPr>
          <w:lang w:val="cy-GB"/>
        </w:rPr>
      </w:pPr>
      <w:r w:rsidRPr="000B7BAE">
        <w:rPr>
          <w:lang w:val="cy-GB"/>
        </w:rPr>
        <w:t>2.2</w:t>
      </w:r>
      <w:r w:rsidRPr="000B7BAE">
        <w:rPr>
          <w:lang w:val="cy-GB"/>
        </w:rPr>
        <w:tab/>
      </w:r>
      <w:r w:rsidR="009031F5" w:rsidRPr="000B7BAE">
        <w:rPr>
          <w:lang w:val="cy-GB"/>
        </w:rPr>
        <w:t xml:space="preserve">Mae’r ddeddfwriaeth hefyd yn gosod dyletswydd i feithrin llesiant economaidd a chymdeithasol cymunedau lleol, ar yr amod </w:t>
      </w:r>
      <w:r w:rsidR="00B07320">
        <w:rPr>
          <w:lang w:val="cy-GB"/>
        </w:rPr>
        <w:t>bod hynny’</w:t>
      </w:r>
      <w:r w:rsidR="009031F5" w:rsidRPr="000B7BAE">
        <w:rPr>
          <w:lang w:val="cy-GB"/>
        </w:rPr>
        <w:t>n gydnaws â’r dibenion</w:t>
      </w:r>
      <w:r w:rsidRPr="000B7BAE">
        <w:rPr>
          <w:lang w:val="cy-GB"/>
        </w:rPr>
        <w:t xml:space="preserve">. </w:t>
      </w:r>
    </w:p>
    <w:p w14:paraId="6D6A049E" w14:textId="77777777" w:rsidR="008B6F16" w:rsidRPr="000B7BAE" w:rsidRDefault="008B6F16" w:rsidP="006178F4">
      <w:pPr>
        <w:ind w:left="709" w:hanging="709"/>
        <w:rPr>
          <w:lang w:val="cy-GB"/>
        </w:rPr>
      </w:pPr>
    </w:p>
    <w:p w14:paraId="028915F4" w14:textId="734309D1" w:rsidR="008B6F16" w:rsidRPr="000B7BAE" w:rsidRDefault="008B6F16" w:rsidP="008B6F16">
      <w:pPr>
        <w:ind w:left="709" w:hanging="709"/>
        <w:rPr>
          <w:lang w:val="cy-GB"/>
        </w:rPr>
      </w:pPr>
      <w:r w:rsidRPr="000B7BAE">
        <w:rPr>
          <w:lang w:val="cy-GB"/>
        </w:rPr>
        <w:t>2.3</w:t>
      </w:r>
      <w:r w:rsidRPr="000B7BAE">
        <w:rPr>
          <w:lang w:val="cy-GB"/>
        </w:rPr>
        <w:tab/>
      </w:r>
      <w:r w:rsidR="00595AE6" w:rsidRPr="000B7BAE">
        <w:rPr>
          <w:lang w:val="cy-GB"/>
        </w:rPr>
        <w:t>Awdurdod y Parc Cenedlaethol yw'r awdurdod cynllunio o fewn y Parc Cenedlaethol. Mae'r Awdurdod yn gyfrifol am baratoi'r Cynllun Datblygu Lleol, am benderfynu ar geisiadau cynllunio ac am orfodi datblygiadau anawdurdodedig. Gwneir hyn i gyd o fewn cyd-destun cyffredinol y ddau ddiben a'r ddyletswydd ategol</w:t>
      </w:r>
      <w:r w:rsidRPr="000B7BAE">
        <w:rPr>
          <w:lang w:val="cy-GB"/>
        </w:rPr>
        <w:t xml:space="preserve">. </w:t>
      </w:r>
    </w:p>
    <w:p w14:paraId="56B602CB" w14:textId="39D522EF" w:rsidR="008B6F16" w:rsidRPr="000B7BAE" w:rsidRDefault="008B6F16" w:rsidP="008B6F16">
      <w:pPr>
        <w:pStyle w:val="Heading1"/>
        <w:rPr>
          <w:lang w:val="cy-GB"/>
        </w:rPr>
      </w:pPr>
      <w:bookmarkStart w:id="2" w:name="_Toc163825855"/>
      <w:r w:rsidRPr="000B7BAE">
        <w:rPr>
          <w:lang w:val="cy-GB"/>
        </w:rPr>
        <w:t>3.0</w:t>
      </w:r>
      <w:r w:rsidRPr="000B7BAE">
        <w:rPr>
          <w:lang w:val="cy-GB"/>
        </w:rPr>
        <w:tab/>
      </w:r>
      <w:bookmarkEnd w:id="2"/>
      <w:r w:rsidR="00854842" w:rsidRPr="000B7BAE">
        <w:rPr>
          <w:lang w:val="cy-GB"/>
        </w:rPr>
        <w:t>Polisi Cynllunio</w:t>
      </w:r>
      <w:r w:rsidR="00B07320">
        <w:rPr>
          <w:lang w:val="cy-GB"/>
        </w:rPr>
        <w:t xml:space="preserve"> Carafanau a Gwersylla</w:t>
      </w:r>
    </w:p>
    <w:p w14:paraId="0BDE22AE" w14:textId="0B2CF804" w:rsidR="008B6F16" w:rsidRPr="000B7BAE" w:rsidRDefault="008B6F16" w:rsidP="00D43656">
      <w:pPr>
        <w:ind w:left="709" w:hanging="709"/>
        <w:rPr>
          <w:lang w:val="cy-GB"/>
        </w:rPr>
      </w:pPr>
      <w:r w:rsidRPr="000B7BAE">
        <w:rPr>
          <w:lang w:val="cy-GB"/>
        </w:rPr>
        <w:t>3.1</w:t>
      </w:r>
      <w:r w:rsidRPr="000B7BAE">
        <w:rPr>
          <w:lang w:val="cy-GB"/>
        </w:rPr>
        <w:tab/>
      </w:r>
      <w:r w:rsidR="00B07320">
        <w:rPr>
          <w:lang w:val="cy-GB"/>
        </w:rPr>
        <w:t>Yn sgil y</w:t>
      </w:r>
      <w:r w:rsidR="00854842" w:rsidRPr="000B7BAE">
        <w:rPr>
          <w:lang w:val="cy-GB"/>
        </w:rPr>
        <w:t xml:space="preserve"> cynnydd ym mhoblogrwydd gwersylla a charafanio yn y 1950au a’r 60au</w:t>
      </w:r>
      <w:r w:rsidR="003E4E25" w:rsidRPr="000B7BAE">
        <w:rPr>
          <w:lang w:val="cy-GB"/>
        </w:rPr>
        <w:t>,</w:t>
      </w:r>
      <w:r w:rsidR="00854842" w:rsidRPr="000B7BAE">
        <w:rPr>
          <w:lang w:val="cy-GB"/>
        </w:rPr>
        <w:t xml:space="preserve"> </w:t>
      </w:r>
      <w:r w:rsidR="00B07320">
        <w:rPr>
          <w:lang w:val="cy-GB"/>
        </w:rPr>
        <w:t>bu c</w:t>
      </w:r>
      <w:r w:rsidR="00854842" w:rsidRPr="000B7BAE">
        <w:rPr>
          <w:lang w:val="cy-GB"/>
        </w:rPr>
        <w:t xml:space="preserve">ynnydd cyflym </w:t>
      </w:r>
      <w:r w:rsidR="00B07320">
        <w:rPr>
          <w:lang w:val="cy-GB"/>
        </w:rPr>
        <w:t>yn nifer y</w:t>
      </w:r>
      <w:r w:rsidR="00854842" w:rsidRPr="000B7BAE">
        <w:rPr>
          <w:lang w:val="cy-GB"/>
        </w:rPr>
        <w:t xml:space="preserve"> safleoedd mawr o amgylch arfordir gorllewin Cymru. Pan ffurfiwyd Cyngor Sir Dyfed yn y 1970au</w:t>
      </w:r>
      <w:r w:rsidR="00B07320">
        <w:rPr>
          <w:lang w:val="cy-GB"/>
        </w:rPr>
        <w:t>,</w:t>
      </w:r>
      <w:r w:rsidR="00854842" w:rsidRPr="000B7BAE">
        <w:rPr>
          <w:lang w:val="cy-GB"/>
        </w:rPr>
        <w:t xml:space="preserve"> cawsant y dasg o baratoi Cynllun </w:t>
      </w:r>
      <w:r w:rsidR="00B07320">
        <w:rPr>
          <w:lang w:val="cy-GB"/>
        </w:rPr>
        <w:t>Adeiledd</w:t>
      </w:r>
      <w:r w:rsidR="00854842" w:rsidRPr="000B7BAE">
        <w:rPr>
          <w:lang w:val="cy-GB"/>
        </w:rPr>
        <w:t xml:space="preserve"> ar gyfer y Sir</w:t>
      </w:r>
      <w:r w:rsidR="00C234A5" w:rsidRPr="000B7BAE">
        <w:rPr>
          <w:lang w:val="cy-GB"/>
        </w:rPr>
        <w:t>. Dyma’r</w:t>
      </w:r>
      <w:r w:rsidR="00854842" w:rsidRPr="000B7BAE">
        <w:rPr>
          <w:lang w:val="cy-GB"/>
        </w:rPr>
        <w:t xml:space="preserve"> ddogfen </w:t>
      </w:r>
      <w:r w:rsidR="00B07320">
        <w:rPr>
          <w:lang w:val="cy-GB"/>
        </w:rPr>
        <w:t>p</w:t>
      </w:r>
      <w:r w:rsidR="00854842" w:rsidRPr="000B7BAE">
        <w:rPr>
          <w:lang w:val="cy-GB"/>
        </w:rPr>
        <w:t>olisi cynllunio gyntaf</w:t>
      </w:r>
      <w:r w:rsidR="00C234A5" w:rsidRPr="000B7BAE">
        <w:rPr>
          <w:lang w:val="cy-GB"/>
        </w:rPr>
        <w:t xml:space="preserve"> ar gyfer y Parc Cenedlaethol a llawer o ardaloedd eraill o amgylch yr arfordir.</w:t>
      </w:r>
      <w:r w:rsidR="00854842" w:rsidRPr="000B7BAE">
        <w:rPr>
          <w:lang w:val="cy-GB"/>
        </w:rPr>
        <w:t xml:space="preserve"> Roedd yn cynnwys polisïau ar gyfer y Sir gyfan a hefyd yn darparu cyd-destun ar gyfer Cynlluniau a baratowyd gan awdurdodau lleol unigol, gan gynnwys Awdurdod y Parc Cenedlaethol</w:t>
      </w:r>
      <w:r w:rsidR="00D43656" w:rsidRPr="000B7BAE">
        <w:rPr>
          <w:lang w:val="cy-GB"/>
        </w:rPr>
        <w:t>.</w:t>
      </w:r>
    </w:p>
    <w:p w14:paraId="5CDED1CB" w14:textId="77777777" w:rsidR="00D43656" w:rsidRPr="000B7BAE" w:rsidRDefault="00D43656" w:rsidP="00D43656">
      <w:pPr>
        <w:ind w:left="709" w:hanging="709"/>
        <w:rPr>
          <w:lang w:val="cy-GB"/>
        </w:rPr>
      </w:pPr>
    </w:p>
    <w:p w14:paraId="44FE80A0" w14:textId="0A969429" w:rsidR="00D43656" w:rsidRPr="000B7BAE" w:rsidRDefault="00D43656" w:rsidP="00D43656">
      <w:pPr>
        <w:ind w:left="709" w:hanging="709"/>
        <w:rPr>
          <w:lang w:val="cy-GB"/>
        </w:rPr>
      </w:pPr>
      <w:r w:rsidRPr="000B7BAE">
        <w:rPr>
          <w:lang w:val="cy-GB"/>
        </w:rPr>
        <w:t>3.2</w:t>
      </w:r>
      <w:r w:rsidRPr="000B7BAE">
        <w:rPr>
          <w:lang w:val="cy-GB"/>
        </w:rPr>
        <w:tab/>
      </w:r>
      <w:r w:rsidR="006349E2" w:rsidRPr="000B7BAE">
        <w:rPr>
          <w:lang w:val="cy-GB"/>
        </w:rPr>
        <w:t xml:space="preserve">Roedd y Cynllun </w:t>
      </w:r>
      <w:r w:rsidR="00B07320">
        <w:rPr>
          <w:lang w:val="cy-GB"/>
        </w:rPr>
        <w:t>Adeiledd</w:t>
      </w:r>
      <w:r w:rsidR="006349E2" w:rsidRPr="000B7BAE">
        <w:rPr>
          <w:lang w:val="cy-GB"/>
        </w:rPr>
        <w:t xml:space="preserve"> yn cynnwys polisi i reoli datblygiad pellach </w:t>
      </w:r>
      <w:r w:rsidR="00B07320">
        <w:rPr>
          <w:lang w:val="cy-GB"/>
        </w:rPr>
        <w:t xml:space="preserve">unrhyw </w:t>
      </w:r>
      <w:r w:rsidR="006349E2" w:rsidRPr="000B7BAE">
        <w:rPr>
          <w:lang w:val="cy-GB"/>
        </w:rPr>
        <w:t xml:space="preserve"> feysydd </w:t>
      </w:r>
      <w:r w:rsidR="00B07320">
        <w:rPr>
          <w:lang w:val="cy-GB"/>
        </w:rPr>
        <w:t>carafanau a gwersylla</w:t>
      </w:r>
      <w:r w:rsidR="006349E2" w:rsidRPr="000B7BAE">
        <w:rPr>
          <w:lang w:val="cy-GB"/>
        </w:rPr>
        <w:t>. Yn y cyd-destun hwn, roedd y Cynllun Lleol cyntaf a baratowyd ar gyfer y Parc Cenedlaethol a'i Gynllun Datblygu Unedol olynol</w:t>
      </w:r>
      <w:r w:rsidR="00B07320">
        <w:rPr>
          <w:lang w:val="cy-GB"/>
        </w:rPr>
        <w:t>, a oedd y</w:t>
      </w:r>
      <w:r w:rsidR="006349E2" w:rsidRPr="000B7BAE">
        <w:rPr>
          <w:lang w:val="cy-GB"/>
        </w:rPr>
        <w:t xml:space="preserve">n cwmpasu Sir Benfro gyfan, yn cynnal yr un sefyllfa bolisi o gyfyngu ar unrhyw ddatblygiad </w:t>
      </w:r>
      <w:r w:rsidR="00B07320">
        <w:rPr>
          <w:lang w:val="cy-GB"/>
        </w:rPr>
        <w:t xml:space="preserve">carafanau a </w:t>
      </w:r>
      <w:r w:rsidR="006349E2" w:rsidRPr="000B7BAE">
        <w:rPr>
          <w:lang w:val="cy-GB"/>
        </w:rPr>
        <w:t xml:space="preserve">gwersylla pellach o fewn y Parc Cenedlaethol. Parhaodd Awdurdod y Parc Cenedlaethol â’r un polisi yng Nghynllun Datblygu Lleol 2010. </w:t>
      </w:r>
      <w:r w:rsidR="008B5062" w:rsidRPr="000B7BAE">
        <w:rPr>
          <w:lang w:val="cy-GB"/>
        </w:rPr>
        <w:t>Ar y cyfan</w:t>
      </w:r>
      <w:r w:rsidR="006349E2" w:rsidRPr="000B7BAE">
        <w:rPr>
          <w:lang w:val="cy-GB"/>
        </w:rPr>
        <w:t>, y safbwynt polisi hwnnw a oedd ar waith ers dros dri degawd</w:t>
      </w:r>
      <w:r w:rsidRPr="000B7BAE">
        <w:rPr>
          <w:lang w:val="cy-GB"/>
        </w:rPr>
        <w:t xml:space="preserve">. </w:t>
      </w:r>
    </w:p>
    <w:p w14:paraId="65838A28" w14:textId="77777777" w:rsidR="00D43656" w:rsidRPr="000B7BAE" w:rsidRDefault="00D43656" w:rsidP="00D43656">
      <w:pPr>
        <w:ind w:left="709" w:hanging="709"/>
        <w:rPr>
          <w:lang w:val="cy-GB"/>
        </w:rPr>
      </w:pPr>
    </w:p>
    <w:p w14:paraId="07A5183A" w14:textId="79623A8D" w:rsidR="00D43656" w:rsidRPr="000B7BAE" w:rsidRDefault="00D43656" w:rsidP="00D43656">
      <w:pPr>
        <w:ind w:left="709" w:hanging="709"/>
        <w:rPr>
          <w:lang w:val="cy-GB"/>
        </w:rPr>
      </w:pPr>
      <w:r w:rsidRPr="000B7BAE">
        <w:rPr>
          <w:lang w:val="cy-GB"/>
        </w:rPr>
        <w:t>3.3</w:t>
      </w:r>
      <w:r w:rsidRPr="000B7BAE">
        <w:rPr>
          <w:lang w:val="cy-GB"/>
        </w:rPr>
        <w:tab/>
      </w:r>
      <w:r w:rsidR="00D8589D" w:rsidRPr="000B7BAE">
        <w:rPr>
          <w:lang w:val="cy-GB"/>
        </w:rPr>
        <w:t xml:space="preserve">Ar ôl 2010, dechreuodd gwersylla a charafanio </w:t>
      </w:r>
      <w:r w:rsidR="00B07320">
        <w:rPr>
          <w:lang w:val="cy-GB"/>
        </w:rPr>
        <w:t>ddod yn fwy poblogaidd</w:t>
      </w:r>
      <w:r w:rsidR="00D8589D" w:rsidRPr="000B7BAE">
        <w:rPr>
          <w:lang w:val="cy-GB"/>
        </w:rPr>
        <w:t xml:space="preserve"> eto. Roedd llawer o'r safleoedd presennol yn ceisio newid o resi o bebyll a charafanau teithiol i garafanau sefydlog</w:t>
      </w:r>
      <w:r w:rsidR="00127847" w:rsidRPr="000B7BAE">
        <w:rPr>
          <w:lang w:val="cy-GB"/>
        </w:rPr>
        <w:t>,</w:t>
      </w:r>
      <w:r w:rsidR="00D8589D" w:rsidRPr="000B7BAE">
        <w:rPr>
          <w:lang w:val="cy-GB"/>
        </w:rPr>
        <w:t xml:space="preserve"> ac roedd cynnydd noded</w:t>
      </w:r>
      <w:r w:rsidR="00B07320">
        <w:rPr>
          <w:lang w:val="cy-GB"/>
        </w:rPr>
        <w:t>ig yn nifer y bobl sy'n ymweld mewn cerbydau</w:t>
      </w:r>
      <w:r w:rsidR="00D8589D" w:rsidRPr="000B7BAE">
        <w:rPr>
          <w:lang w:val="cy-GB"/>
        </w:rPr>
        <w:t xml:space="preserve"> gwersylla a chartrefi modur. </w:t>
      </w:r>
      <w:r w:rsidR="00B07320">
        <w:rPr>
          <w:lang w:val="cy-GB"/>
        </w:rPr>
        <w:t>Dyma pryd dechreuodd y</w:t>
      </w:r>
      <w:r w:rsidR="00127847" w:rsidRPr="000B7BAE">
        <w:rPr>
          <w:lang w:val="cy-GB"/>
        </w:rPr>
        <w:t xml:space="preserve"> cyfnod</w:t>
      </w:r>
      <w:r w:rsidR="00D8589D" w:rsidRPr="000B7BAE">
        <w:rPr>
          <w:lang w:val="cy-GB"/>
        </w:rPr>
        <w:t xml:space="preserve"> glampio</w:t>
      </w:r>
      <w:r w:rsidR="00B07320">
        <w:rPr>
          <w:lang w:val="cy-GB"/>
        </w:rPr>
        <w:t xml:space="preserve"> hefyd</w:t>
      </w:r>
      <w:r w:rsidR="00D8589D" w:rsidRPr="000B7BAE">
        <w:rPr>
          <w:lang w:val="cy-GB"/>
        </w:rPr>
        <w:t xml:space="preserve">. Roedd pwysau'n cynyddu am </w:t>
      </w:r>
      <w:r w:rsidR="00B07320">
        <w:rPr>
          <w:lang w:val="cy-GB"/>
        </w:rPr>
        <w:t>ragor o feysydd carafanau a gwersylla</w:t>
      </w:r>
      <w:r w:rsidR="00D8589D" w:rsidRPr="000B7BAE">
        <w:rPr>
          <w:lang w:val="cy-GB"/>
        </w:rPr>
        <w:t>. Fel rhan o’r adolygiad o’r Cynllun Datblygu Lleol</w:t>
      </w:r>
      <w:r w:rsidR="00127847" w:rsidRPr="000B7BAE">
        <w:rPr>
          <w:lang w:val="cy-GB"/>
        </w:rPr>
        <w:t>,</w:t>
      </w:r>
      <w:r w:rsidR="00D8589D" w:rsidRPr="000B7BAE">
        <w:rPr>
          <w:lang w:val="cy-GB"/>
        </w:rPr>
        <w:t xml:space="preserve"> ac wrth baratoi ar gyfer ei ddisodli, comisiynodd Awdurdod y Parc Cenedlaethol astudiaeth yn 2015 i archwilio gallu’r Parc Ce</w:t>
      </w:r>
      <w:r w:rsidR="00B07320">
        <w:rPr>
          <w:lang w:val="cy-GB"/>
        </w:rPr>
        <w:t xml:space="preserve">nedlaethol i amsugno datblygiadau carafanau a </w:t>
      </w:r>
      <w:r w:rsidR="00D8589D" w:rsidRPr="000B7BAE">
        <w:rPr>
          <w:lang w:val="cy-GB"/>
        </w:rPr>
        <w:t>gw</w:t>
      </w:r>
      <w:r w:rsidR="00B07320">
        <w:rPr>
          <w:lang w:val="cy-GB"/>
        </w:rPr>
        <w:t>ersylla</w:t>
      </w:r>
      <w:r w:rsidR="00D8589D" w:rsidRPr="000B7BAE">
        <w:rPr>
          <w:lang w:val="cy-GB"/>
        </w:rPr>
        <w:t xml:space="preserve"> pellach, heb niweidio</w:t>
      </w:r>
      <w:r w:rsidR="00127847" w:rsidRPr="000B7BAE">
        <w:rPr>
          <w:lang w:val="cy-GB"/>
        </w:rPr>
        <w:t xml:space="preserve">’r </w:t>
      </w:r>
      <w:r w:rsidR="00B07320">
        <w:rPr>
          <w:lang w:val="cy-GB"/>
        </w:rPr>
        <w:t>d</w:t>
      </w:r>
      <w:r w:rsidR="00D8589D" w:rsidRPr="000B7BAE">
        <w:rPr>
          <w:lang w:val="cy-GB"/>
        </w:rPr>
        <w:t>irwedd a’i r</w:t>
      </w:r>
      <w:r w:rsidR="00B07320">
        <w:rPr>
          <w:lang w:val="cy-GB"/>
        </w:rPr>
        <w:t>h</w:t>
      </w:r>
      <w:r w:rsidR="00D8589D" w:rsidRPr="000B7BAE">
        <w:rPr>
          <w:lang w:val="cy-GB"/>
        </w:rPr>
        <w:t>inweddau arbennig.</w:t>
      </w:r>
      <w:r w:rsidR="00C51C02" w:rsidRPr="000B7BAE">
        <w:rPr>
          <w:lang w:val="cy-GB"/>
        </w:rPr>
        <w:t xml:space="preserve"> </w:t>
      </w:r>
    </w:p>
    <w:p w14:paraId="4FA11B1F" w14:textId="77777777" w:rsidR="00C51C02" w:rsidRPr="000B7BAE" w:rsidRDefault="00C51C02" w:rsidP="00D43656">
      <w:pPr>
        <w:ind w:left="709" w:hanging="709"/>
        <w:rPr>
          <w:lang w:val="cy-GB"/>
        </w:rPr>
      </w:pPr>
    </w:p>
    <w:p w14:paraId="4EAB3070" w14:textId="56C57709" w:rsidR="003F15F7" w:rsidRPr="000B7BAE" w:rsidRDefault="00C51C02" w:rsidP="00D43656">
      <w:pPr>
        <w:ind w:left="709" w:hanging="709"/>
        <w:rPr>
          <w:lang w:val="cy-GB"/>
        </w:rPr>
      </w:pPr>
      <w:r w:rsidRPr="000B7BAE">
        <w:rPr>
          <w:lang w:val="cy-GB"/>
        </w:rPr>
        <w:t>3.4</w:t>
      </w:r>
      <w:r w:rsidRPr="000B7BAE">
        <w:rPr>
          <w:lang w:val="cy-GB"/>
        </w:rPr>
        <w:tab/>
      </w:r>
      <w:r w:rsidR="00E918E1" w:rsidRPr="000B7BAE">
        <w:rPr>
          <w:lang w:val="cy-GB"/>
        </w:rPr>
        <w:t>Defnyddiwyd yr astudiaeth fel rhan o’r sylfaen dystiolaeth ar gyfer paratoi polisïau’r ail Gynllun Datblygu Lleol (CDLl2), ac yn dilyn mabwysiadu’r Cynllun yn 2020</w:t>
      </w:r>
      <w:r w:rsidR="00B07320">
        <w:rPr>
          <w:lang w:val="cy-GB"/>
        </w:rPr>
        <w:t>,</w:t>
      </w:r>
      <w:r w:rsidR="00E918E1" w:rsidRPr="000B7BAE">
        <w:rPr>
          <w:lang w:val="cy-GB"/>
        </w:rPr>
        <w:t xml:space="preserve"> fe’i cyhoeddwyd fel Canllawiau Cynllunio Atodol</w:t>
      </w:r>
      <w:r w:rsidR="00552E1C">
        <w:rPr>
          <w:rStyle w:val="FootnoteReference"/>
          <w:lang w:val="cy-GB"/>
        </w:rPr>
        <w:footnoteReference w:id="1"/>
      </w:r>
      <w:r w:rsidR="00E918E1" w:rsidRPr="000B7BAE">
        <w:rPr>
          <w:lang w:val="cy-GB"/>
        </w:rPr>
        <w:t xml:space="preserve">. Mae’r Canllawiau’n nodi 28 o ardaloedd </w:t>
      </w:r>
      <w:r w:rsidR="005C3846" w:rsidRPr="000B7BAE">
        <w:rPr>
          <w:lang w:val="cy-GB"/>
        </w:rPr>
        <w:t xml:space="preserve">sydd â </w:t>
      </w:r>
      <w:r w:rsidR="00DD335E" w:rsidRPr="000B7BAE">
        <w:rPr>
          <w:lang w:val="cy-GB"/>
        </w:rPr>
        <w:t>c</w:t>
      </w:r>
      <w:r w:rsidR="005C3846" w:rsidRPr="000B7BAE">
        <w:rPr>
          <w:lang w:val="cy-GB"/>
        </w:rPr>
        <w:t>h</w:t>
      </w:r>
      <w:r w:rsidR="00E918E1" w:rsidRPr="000B7BAE">
        <w:rPr>
          <w:lang w:val="cy-GB"/>
        </w:rPr>
        <w:t xml:space="preserve">ymeriad tirwedd ledled y Parc Cenedlaethol, pob un ohonynt yn </w:t>
      </w:r>
      <w:r w:rsidR="00B07320">
        <w:rPr>
          <w:lang w:val="cy-GB"/>
        </w:rPr>
        <w:t xml:space="preserve">wedi cyrraedd eu </w:t>
      </w:r>
      <w:proofErr w:type="spellStart"/>
      <w:r w:rsidR="00B07320">
        <w:rPr>
          <w:lang w:val="cy-GB"/>
        </w:rPr>
        <w:t>gapasiti</w:t>
      </w:r>
      <w:proofErr w:type="spellEnd"/>
      <w:r w:rsidR="00B07320">
        <w:rPr>
          <w:lang w:val="cy-GB"/>
        </w:rPr>
        <w:t xml:space="preserve">, neu â </w:t>
      </w:r>
      <w:proofErr w:type="spellStart"/>
      <w:r w:rsidR="00B07320">
        <w:rPr>
          <w:lang w:val="cy-GB"/>
        </w:rPr>
        <w:t>chapasiti</w:t>
      </w:r>
      <w:proofErr w:type="spellEnd"/>
      <w:r w:rsidR="00B07320">
        <w:rPr>
          <w:lang w:val="cy-GB"/>
        </w:rPr>
        <w:t xml:space="preserve"> cyfyngedig iawn, i ymdopi â datblygiadau carafanau a </w:t>
      </w:r>
      <w:r w:rsidR="00E918E1" w:rsidRPr="000B7BAE">
        <w:rPr>
          <w:lang w:val="cy-GB"/>
        </w:rPr>
        <w:t xml:space="preserve">gwersylla pellach heb niwed (gweler y tabl yn Atodiad 1 y papur hwn). Cynhaliwyd y gwaith </w:t>
      </w:r>
      <w:r w:rsidR="006237E3">
        <w:rPr>
          <w:lang w:val="cy-GB"/>
        </w:rPr>
        <w:t xml:space="preserve">o arolygu </w:t>
      </w:r>
      <w:r w:rsidR="00E918E1" w:rsidRPr="000B7BAE">
        <w:rPr>
          <w:lang w:val="cy-GB"/>
        </w:rPr>
        <w:t xml:space="preserve">safleoedd â chaniatâd cynllunio a'r safleoedd y gwyddys eu bod yn gweithredu o dan Dystysgrifau Eithrio ar y pryd. Ni chafodd safleoedd </w:t>
      </w:r>
      <w:r w:rsidR="006237E3">
        <w:rPr>
          <w:lang w:val="cy-GB"/>
        </w:rPr>
        <w:t xml:space="preserve">28 </w:t>
      </w:r>
      <w:r w:rsidR="00E918E1" w:rsidRPr="000B7BAE">
        <w:rPr>
          <w:lang w:val="cy-GB"/>
        </w:rPr>
        <w:t>diwrnod eu cynnwys yn yr asesiad oherwydd eu natur gyfnewidiol</w:t>
      </w:r>
      <w:r w:rsidR="00DA2013" w:rsidRPr="000B7BAE">
        <w:rPr>
          <w:lang w:val="cy-GB"/>
        </w:rPr>
        <w:t>,</w:t>
      </w:r>
      <w:r w:rsidR="00E918E1" w:rsidRPr="000B7BAE">
        <w:rPr>
          <w:lang w:val="cy-GB"/>
        </w:rPr>
        <w:t xml:space="preserve"> ac oherwydd nad oes gan Awdurdod y Parc Cenedlaethol y fantais o wybod manylion eu lleoliad</w:t>
      </w:r>
      <w:r w:rsidR="00FF5E8B" w:rsidRPr="000B7BAE">
        <w:rPr>
          <w:lang w:val="cy-GB"/>
        </w:rPr>
        <w:t>.</w:t>
      </w:r>
    </w:p>
    <w:p w14:paraId="515C5BA1" w14:textId="5D9B139F" w:rsidR="003F15F7" w:rsidRPr="000B7BAE" w:rsidRDefault="003F15F7" w:rsidP="003F15F7">
      <w:pPr>
        <w:pStyle w:val="Heading1"/>
        <w:rPr>
          <w:lang w:val="cy-GB"/>
        </w:rPr>
      </w:pPr>
      <w:bookmarkStart w:id="3" w:name="_Toc163825856"/>
      <w:r w:rsidRPr="000B7BAE">
        <w:rPr>
          <w:lang w:val="cy-GB"/>
        </w:rPr>
        <w:t>4.0</w:t>
      </w:r>
      <w:r w:rsidRPr="000B7BAE">
        <w:rPr>
          <w:lang w:val="cy-GB"/>
        </w:rPr>
        <w:tab/>
      </w:r>
      <w:bookmarkEnd w:id="3"/>
      <w:r w:rsidR="00DA2013" w:rsidRPr="000B7BAE">
        <w:rPr>
          <w:lang w:val="cy-GB"/>
        </w:rPr>
        <w:t>Y Sefyllfa Bresennol</w:t>
      </w:r>
    </w:p>
    <w:p w14:paraId="4A8F4ECE" w14:textId="6D4B18B7" w:rsidR="009F194F" w:rsidRPr="000B7BAE" w:rsidRDefault="00276F5C" w:rsidP="009F194F">
      <w:pPr>
        <w:ind w:left="709" w:hanging="709"/>
        <w:rPr>
          <w:lang w:val="cy-GB"/>
        </w:rPr>
      </w:pPr>
      <w:r w:rsidRPr="000B7BAE">
        <w:rPr>
          <w:noProof/>
          <w:lang w:val="cy-GB"/>
        </w:rPr>
        <w:t>4.1</w:t>
      </w:r>
      <w:r w:rsidRPr="000B7BAE">
        <w:rPr>
          <w:noProof/>
          <w:lang w:val="cy-GB"/>
        </w:rPr>
        <w:tab/>
      </w:r>
      <w:r w:rsidR="00732E69" w:rsidRPr="000B7BAE">
        <w:rPr>
          <w:lang w:val="cy-GB"/>
        </w:rPr>
        <w:t>Yn 2023 ym Mharc Cenedlaethol Arfordir Penfro roedd</w:t>
      </w:r>
      <w:r w:rsidR="009F194F" w:rsidRPr="000B7BAE">
        <w:rPr>
          <w:lang w:val="cy-GB"/>
        </w:rPr>
        <w:t>:</w:t>
      </w:r>
    </w:p>
    <w:p w14:paraId="76CF0143" w14:textId="4D76905E" w:rsidR="009F194F" w:rsidRPr="000B7BAE" w:rsidRDefault="00732E69" w:rsidP="009116A9">
      <w:pPr>
        <w:pStyle w:val="ListParagraph"/>
        <w:numPr>
          <w:ilvl w:val="0"/>
          <w:numId w:val="2"/>
        </w:numPr>
        <w:ind w:left="1418" w:hanging="425"/>
        <w:rPr>
          <w:lang w:val="cy-GB"/>
        </w:rPr>
      </w:pPr>
      <w:r w:rsidRPr="000B7BAE">
        <w:rPr>
          <w:lang w:val="cy-GB"/>
        </w:rPr>
        <w:t xml:space="preserve">5,100 o </w:t>
      </w:r>
      <w:r w:rsidR="006237E3">
        <w:rPr>
          <w:lang w:val="cy-GB"/>
        </w:rPr>
        <w:t>leiniau</w:t>
      </w:r>
      <w:r w:rsidRPr="000B7BAE">
        <w:rPr>
          <w:lang w:val="cy-GB"/>
        </w:rPr>
        <w:t xml:space="preserve"> ar gyfer carafanau sefydlog</w:t>
      </w:r>
      <w:r w:rsidR="009F194F" w:rsidRPr="000B7BAE">
        <w:rPr>
          <w:lang w:val="cy-GB"/>
        </w:rPr>
        <w:t>;</w:t>
      </w:r>
    </w:p>
    <w:p w14:paraId="7E704BAA" w14:textId="3E1F1C4E" w:rsidR="009F194F" w:rsidRPr="000B7BAE" w:rsidRDefault="003336C2" w:rsidP="009116A9">
      <w:pPr>
        <w:pStyle w:val="ListParagraph"/>
        <w:numPr>
          <w:ilvl w:val="0"/>
          <w:numId w:val="2"/>
        </w:numPr>
        <w:ind w:left="1418" w:hanging="425"/>
        <w:rPr>
          <w:lang w:val="cy-GB"/>
        </w:rPr>
      </w:pPr>
      <w:r w:rsidRPr="000B7BAE">
        <w:rPr>
          <w:lang w:val="cy-GB"/>
        </w:rPr>
        <w:t xml:space="preserve">1,000 o </w:t>
      </w:r>
      <w:r w:rsidR="006237E3">
        <w:rPr>
          <w:lang w:val="cy-GB"/>
        </w:rPr>
        <w:t>leiniau ar gyfer</w:t>
      </w:r>
      <w:r w:rsidRPr="000B7BAE">
        <w:rPr>
          <w:lang w:val="cy-GB"/>
        </w:rPr>
        <w:t xml:space="preserve"> carafanau teithiol (y gall </w:t>
      </w:r>
      <w:proofErr w:type="spellStart"/>
      <w:r w:rsidRPr="000B7BAE">
        <w:rPr>
          <w:lang w:val="cy-GB"/>
        </w:rPr>
        <w:t>faniau</w:t>
      </w:r>
      <w:proofErr w:type="spellEnd"/>
      <w:r w:rsidRPr="000B7BAE">
        <w:rPr>
          <w:lang w:val="cy-GB"/>
        </w:rPr>
        <w:t xml:space="preserve"> gwersylla a chartrefi modur eu defnyddio yn ogystal</w:t>
      </w:r>
      <w:r w:rsidR="009F194F" w:rsidRPr="000B7BAE">
        <w:rPr>
          <w:lang w:val="cy-GB"/>
        </w:rPr>
        <w:t>);</w:t>
      </w:r>
    </w:p>
    <w:p w14:paraId="3513C15A" w14:textId="147B3455" w:rsidR="009F194F" w:rsidRPr="000B7BAE" w:rsidRDefault="00DC080F" w:rsidP="009116A9">
      <w:pPr>
        <w:pStyle w:val="ListParagraph"/>
        <w:numPr>
          <w:ilvl w:val="0"/>
          <w:numId w:val="2"/>
        </w:numPr>
        <w:ind w:left="1418" w:hanging="425"/>
        <w:rPr>
          <w:lang w:val="cy-GB"/>
        </w:rPr>
      </w:pPr>
      <w:r w:rsidRPr="000B7BAE">
        <w:rPr>
          <w:lang w:val="cy-GB"/>
        </w:rPr>
        <w:t xml:space="preserve">60 o </w:t>
      </w:r>
      <w:r w:rsidR="006237E3">
        <w:rPr>
          <w:lang w:val="cy-GB"/>
        </w:rPr>
        <w:t>leiniau</w:t>
      </w:r>
      <w:r w:rsidRPr="000B7BAE">
        <w:rPr>
          <w:lang w:val="cy-GB"/>
        </w:rPr>
        <w:t xml:space="preserve"> </w:t>
      </w:r>
      <w:r w:rsidR="006237E3">
        <w:rPr>
          <w:lang w:val="cy-GB"/>
        </w:rPr>
        <w:t xml:space="preserve">i gerbydau </w:t>
      </w:r>
      <w:r w:rsidRPr="000B7BAE">
        <w:rPr>
          <w:lang w:val="cy-GB"/>
        </w:rPr>
        <w:t>gwersylla yn unig</w:t>
      </w:r>
      <w:r w:rsidR="009F194F" w:rsidRPr="000B7BAE">
        <w:rPr>
          <w:lang w:val="cy-GB"/>
        </w:rPr>
        <w:t>;</w:t>
      </w:r>
    </w:p>
    <w:p w14:paraId="51ED78A1" w14:textId="20403E15" w:rsidR="009F194F" w:rsidRPr="000B7BAE" w:rsidRDefault="005A70E0" w:rsidP="009116A9">
      <w:pPr>
        <w:pStyle w:val="ListParagraph"/>
        <w:numPr>
          <w:ilvl w:val="0"/>
          <w:numId w:val="2"/>
        </w:numPr>
        <w:ind w:left="1418" w:hanging="425"/>
        <w:rPr>
          <w:lang w:val="cy-GB"/>
        </w:rPr>
      </w:pPr>
      <w:r w:rsidRPr="000B7BAE">
        <w:rPr>
          <w:lang w:val="cy-GB"/>
        </w:rPr>
        <w:t xml:space="preserve">Dros 400 o </w:t>
      </w:r>
      <w:r w:rsidR="006237E3">
        <w:rPr>
          <w:lang w:val="cy-GB"/>
        </w:rPr>
        <w:t>leiniau</w:t>
      </w:r>
      <w:r w:rsidRPr="000B7BAE">
        <w:rPr>
          <w:lang w:val="cy-GB"/>
        </w:rPr>
        <w:t xml:space="preserve"> uned</w:t>
      </w:r>
      <w:r w:rsidR="006237E3">
        <w:rPr>
          <w:lang w:val="cy-GB"/>
        </w:rPr>
        <w:t>au</w:t>
      </w:r>
      <w:r w:rsidRPr="000B7BAE">
        <w:rPr>
          <w:lang w:val="cy-GB"/>
        </w:rPr>
        <w:t xml:space="preserve"> (</w:t>
      </w:r>
      <w:r w:rsidR="006237E3">
        <w:rPr>
          <w:lang w:val="cy-GB"/>
        </w:rPr>
        <w:t xml:space="preserve">y </w:t>
      </w:r>
      <w:r w:rsidRPr="000B7BAE">
        <w:rPr>
          <w:lang w:val="cy-GB"/>
        </w:rPr>
        <w:t xml:space="preserve">gellir eu defnyddio ar gyfer pebyll, carafanau teithiol, </w:t>
      </w:r>
      <w:r w:rsidR="006237E3">
        <w:rPr>
          <w:lang w:val="cy-GB"/>
        </w:rPr>
        <w:t>cerbydau</w:t>
      </w:r>
      <w:r w:rsidRPr="000B7BAE">
        <w:rPr>
          <w:lang w:val="cy-GB"/>
        </w:rPr>
        <w:t xml:space="preserve"> gwersylla a chartrefi modur</w:t>
      </w:r>
      <w:r w:rsidR="009F194F" w:rsidRPr="000B7BAE">
        <w:rPr>
          <w:lang w:val="cy-GB"/>
        </w:rPr>
        <w:t>)</w:t>
      </w:r>
    </w:p>
    <w:p w14:paraId="1E3997A6" w14:textId="5D6938DB" w:rsidR="009F194F" w:rsidRPr="000B7BAE" w:rsidRDefault="005A70E0" w:rsidP="009116A9">
      <w:pPr>
        <w:pStyle w:val="ListParagraph"/>
        <w:numPr>
          <w:ilvl w:val="0"/>
          <w:numId w:val="2"/>
        </w:numPr>
        <w:ind w:left="1418" w:hanging="425"/>
        <w:rPr>
          <w:lang w:val="cy-GB"/>
        </w:rPr>
      </w:pPr>
      <w:r w:rsidRPr="000B7BAE">
        <w:rPr>
          <w:lang w:val="cy-GB"/>
        </w:rPr>
        <w:t xml:space="preserve">900 o </w:t>
      </w:r>
      <w:r w:rsidR="006237E3">
        <w:rPr>
          <w:lang w:val="cy-GB"/>
        </w:rPr>
        <w:t>leiniau</w:t>
      </w:r>
      <w:r w:rsidRPr="000B7BAE">
        <w:rPr>
          <w:lang w:val="cy-GB"/>
        </w:rPr>
        <w:t xml:space="preserve"> ar gyfer pebyll</w:t>
      </w:r>
      <w:r w:rsidR="009F194F" w:rsidRPr="000B7BAE">
        <w:rPr>
          <w:lang w:val="cy-GB"/>
        </w:rPr>
        <w:t xml:space="preserve">. </w:t>
      </w:r>
    </w:p>
    <w:p w14:paraId="227B8902" w14:textId="0E330AA7" w:rsidR="009F194F" w:rsidRPr="000B7BAE" w:rsidRDefault="009F194F" w:rsidP="009F194F">
      <w:pPr>
        <w:ind w:left="709" w:hanging="709"/>
        <w:rPr>
          <w:lang w:val="cy-GB"/>
        </w:rPr>
      </w:pPr>
      <w:r w:rsidRPr="000B7BAE">
        <w:rPr>
          <w:lang w:val="cy-GB"/>
        </w:rPr>
        <w:t>4.2</w:t>
      </w:r>
      <w:r w:rsidRPr="000B7BAE">
        <w:rPr>
          <w:lang w:val="cy-GB"/>
        </w:rPr>
        <w:tab/>
      </w:r>
      <w:r w:rsidR="003D78FE" w:rsidRPr="000B7BAE">
        <w:rPr>
          <w:lang w:val="cy-GB"/>
        </w:rPr>
        <w:t xml:space="preserve">Mae’r holl safleoedd unigol uchod o fewn </w:t>
      </w:r>
      <w:r w:rsidR="006237E3">
        <w:rPr>
          <w:lang w:val="cy-GB"/>
        </w:rPr>
        <w:t>meysydd</w:t>
      </w:r>
      <w:r w:rsidR="003D78FE" w:rsidRPr="000B7BAE">
        <w:rPr>
          <w:lang w:val="cy-GB"/>
        </w:rPr>
        <w:t xml:space="preserve"> sydd â chaniatâd cynllunio a roddwyd g</w:t>
      </w:r>
      <w:r w:rsidR="006237E3">
        <w:rPr>
          <w:lang w:val="cy-GB"/>
        </w:rPr>
        <w:t xml:space="preserve">an Awdurdod y Parc Cenedlaethol, </w:t>
      </w:r>
      <w:r w:rsidR="003D78FE" w:rsidRPr="000B7BAE">
        <w:rPr>
          <w:lang w:val="cy-GB"/>
        </w:rPr>
        <w:t>a thrwydded safle a roddwyd gan Gyngor Sir Penfro</w:t>
      </w:r>
      <w:r w:rsidRPr="000B7BAE">
        <w:rPr>
          <w:lang w:val="cy-GB"/>
        </w:rPr>
        <w:t xml:space="preserve">. </w:t>
      </w:r>
    </w:p>
    <w:p w14:paraId="7843D310" w14:textId="77777777" w:rsidR="009F194F" w:rsidRPr="000B7BAE" w:rsidRDefault="009F194F" w:rsidP="009F194F">
      <w:pPr>
        <w:ind w:left="709" w:hanging="709"/>
        <w:rPr>
          <w:lang w:val="cy-GB"/>
        </w:rPr>
      </w:pPr>
    </w:p>
    <w:p w14:paraId="5D04F5A3" w14:textId="3AE82E2C" w:rsidR="009F194F" w:rsidRPr="000B7BAE" w:rsidRDefault="009F194F" w:rsidP="009F194F">
      <w:pPr>
        <w:ind w:left="709" w:hanging="709"/>
        <w:rPr>
          <w:lang w:val="cy-GB"/>
        </w:rPr>
      </w:pPr>
      <w:r w:rsidRPr="000B7BAE">
        <w:rPr>
          <w:lang w:val="cy-GB"/>
        </w:rPr>
        <w:t>4.3</w:t>
      </w:r>
      <w:r w:rsidRPr="000B7BAE">
        <w:rPr>
          <w:lang w:val="cy-GB"/>
        </w:rPr>
        <w:tab/>
      </w:r>
      <w:r w:rsidR="009F256F" w:rsidRPr="000B7BAE">
        <w:rPr>
          <w:lang w:val="cy-GB"/>
        </w:rPr>
        <w:t>Yn ogystal â’r safleoedd uchod, mae hawliau datblygu a</w:t>
      </w:r>
      <w:r w:rsidR="006237E3">
        <w:rPr>
          <w:lang w:val="cy-GB"/>
        </w:rPr>
        <w:t xml:space="preserve"> ganiateir yn caniatáu i </w:t>
      </w:r>
      <w:r w:rsidR="009F256F" w:rsidRPr="000B7BAE">
        <w:rPr>
          <w:lang w:val="cy-GB"/>
        </w:rPr>
        <w:t>aelodau o sefydliadau hamdden (</w:t>
      </w:r>
      <w:r w:rsidR="009F256F" w:rsidRPr="000B7BAE">
        <w:rPr>
          <w:b/>
          <w:bCs/>
          <w:lang w:val="cy-GB"/>
        </w:rPr>
        <w:t>safleoedd Tystysgrif Eithrio</w:t>
      </w:r>
      <w:r w:rsidR="009F256F" w:rsidRPr="000B7BAE">
        <w:rPr>
          <w:lang w:val="cy-GB"/>
        </w:rPr>
        <w:t>) ac i berchnogion daliadau tir dros 5 erw (</w:t>
      </w:r>
      <w:r w:rsidR="009F256F" w:rsidRPr="000B7BAE">
        <w:rPr>
          <w:b/>
          <w:bCs/>
          <w:lang w:val="cy-GB"/>
        </w:rPr>
        <w:t>safleoedd 28 diwrnod</w:t>
      </w:r>
      <w:r w:rsidR="009F256F" w:rsidRPr="000B7BAE">
        <w:rPr>
          <w:lang w:val="cy-GB"/>
        </w:rPr>
        <w:t xml:space="preserve">) </w:t>
      </w:r>
      <w:r w:rsidR="006237E3" w:rsidRPr="000B7BAE">
        <w:rPr>
          <w:lang w:val="cy-GB"/>
        </w:rPr>
        <w:t xml:space="preserve">weithredu </w:t>
      </w:r>
      <w:r w:rsidR="006237E3">
        <w:rPr>
          <w:lang w:val="cy-GB"/>
        </w:rPr>
        <w:t>meysydd</w:t>
      </w:r>
      <w:r w:rsidR="006237E3" w:rsidRPr="000B7BAE">
        <w:rPr>
          <w:lang w:val="cy-GB"/>
        </w:rPr>
        <w:t xml:space="preserve"> gwersylla </w:t>
      </w:r>
      <w:r w:rsidR="009F256F" w:rsidRPr="000B7BAE">
        <w:rPr>
          <w:lang w:val="cy-GB"/>
        </w:rPr>
        <w:t xml:space="preserve">heb fod angen caniatâd cynllunio na thrwydded safle. Amcangyfrifir bod y sefydliadau hamdden yn darparu 1000 o </w:t>
      </w:r>
      <w:r w:rsidR="006237E3">
        <w:rPr>
          <w:lang w:val="cy-GB"/>
        </w:rPr>
        <w:t>leiniau</w:t>
      </w:r>
      <w:r w:rsidR="009F256F" w:rsidRPr="000B7BAE">
        <w:rPr>
          <w:lang w:val="cy-GB"/>
        </w:rPr>
        <w:t xml:space="preserve"> ychwanegol yn y Parc Cenedlaethol. Nid yw nifer y </w:t>
      </w:r>
      <w:r w:rsidR="006237E3">
        <w:rPr>
          <w:lang w:val="cy-GB"/>
        </w:rPr>
        <w:t>lleiniau</w:t>
      </w:r>
      <w:r w:rsidR="009F256F" w:rsidRPr="000B7BAE">
        <w:rPr>
          <w:lang w:val="cy-GB"/>
        </w:rPr>
        <w:t xml:space="preserve"> a </w:t>
      </w:r>
      <w:proofErr w:type="spellStart"/>
      <w:r w:rsidR="009F256F" w:rsidRPr="000B7BAE">
        <w:rPr>
          <w:lang w:val="cy-GB"/>
        </w:rPr>
        <w:t>gynigir</w:t>
      </w:r>
      <w:proofErr w:type="spellEnd"/>
      <w:r w:rsidR="009F256F" w:rsidRPr="000B7BAE">
        <w:rPr>
          <w:lang w:val="cy-GB"/>
        </w:rPr>
        <w:t xml:space="preserve"> ar safleoedd 28 diwrnod yn fesuradwy ond gwyddys bod y defnydd o’r dull hwn o sefydlu maes gwersylla wedi cy</w:t>
      </w:r>
      <w:r w:rsidR="006237E3">
        <w:rPr>
          <w:lang w:val="cy-GB"/>
        </w:rPr>
        <w:t xml:space="preserve">nyddu’n sylweddol dros y degawd </w:t>
      </w:r>
      <w:r w:rsidR="009F256F" w:rsidRPr="000B7BAE">
        <w:rPr>
          <w:lang w:val="cy-GB"/>
        </w:rPr>
        <w:t>diwethaf</w:t>
      </w:r>
      <w:r w:rsidRPr="000B7BAE">
        <w:rPr>
          <w:lang w:val="cy-GB"/>
        </w:rPr>
        <w:t xml:space="preserve">. </w:t>
      </w:r>
    </w:p>
    <w:p w14:paraId="28F504E3" w14:textId="77777777" w:rsidR="009F194F" w:rsidRPr="000B7BAE" w:rsidRDefault="009F194F" w:rsidP="009F194F">
      <w:pPr>
        <w:ind w:left="709" w:hanging="709"/>
        <w:rPr>
          <w:lang w:val="cy-GB"/>
        </w:rPr>
      </w:pPr>
    </w:p>
    <w:p w14:paraId="295AF4FD" w14:textId="01D35EE7" w:rsidR="00276F5C" w:rsidRPr="000B7BAE" w:rsidRDefault="009F194F" w:rsidP="004D3399">
      <w:pPr>
        <w:ind w:left="709" w:hanging="709"/>
        <w:rPr>
          <w:szCs w:val="24"/>
          <w:lang w:val="cy-GB"/>
        </w:rPr>
      </w:pPr>
      <w:r w:rsidRPr="000B7BAE">
        <w:rPr>
          <w:szCs w:val="24"/>
          <w:lang w:val="cy-GB"/>
        </w:rPr>
        <w:t>4.4</w:t>
      </w:r>
      <w:r w:rsidRPr="000B7BAE">
        <w:rPr>
          <w:szCs w:val="24"/>
          <w:lang w:val="cy-GB"/>
        </w:rPr>
        <w:tab/>
      </w:r>
      <w:r w:rsidR="00E3425F" w:rsidRPr="000B7BAE">
        <w:rPr>
          <w:szCs w:val="24"/>
          <w:lang w:val="cy-GB"/>
        </w:rPr>
        <w:t>Mae’r map isod (Map 1) yn dangos dosbarthiad safleoedd gwersylla a charafanau gyda chaniatâd cynllunio a thystysgrifau eithrio ledled y P</w:t>
      </w:r>
      <w:r w:rsidR="006237E3">
        <w:rPr>
          <w:szCs w:val="24"/>
          <w:lang w:val="cy-GB"/>
        </w:rPr>
        <w:t xml:space="preserve">arc Cenedlaethol. Po dywyllaf yw’r </w:t>
      </w:r>
      <w:r w:rsidR="00E3425F" w:rsidRPr="000B7BAE">
        <w:rPr>
          <w:szCs w:val="24"/>
          <w:lang w:val="cy-GB"/>
        </w:rPr>
        <w:t>pwyntiau</w:t>
      </w:r>
      <w:r w:rsidR="006237E3">
        <w:rPr>
          <w:szCs w:val="24"/>
          <w:lang w:val="cy-GB"/>
        </w:rPr>
        <w:t xml:space="preserve">, y mwyaf yw </w:t>
      </w:r>
      <w:r w:rsidR="00E3425F" w:rsidRPr="000B7BAE">
        <w:rPr>
          <w:szCs w:val="24"/>
          <w:lang w:val="cy-GB"/>
        </w:rPr>
        <w:t xml:space="preserve">dwysedd </w:t>
      </w:r>
      <w:r w:rsidR="006237E3">
        <w:rPr>
          <w:szCs w:val="24"/>
          <w:lang w:val="cy-GB"/>
        </w:rPr>
        <w:t xml:space="preserve">y </w:t>
      </w:r>
      <w:r w:rsidR="00E3425F" w:rsidRPr="000B7BAE">
        <w:rPr>
          <w:szCs w:val="24"/>
          <w:lang w:val="cy-GB"/>
        </w:rPr>
        <w:t xml:space="preserve">safleoedd. Heblaw am ardaloedd uchel Mynyddoedd y Preseli a mynyddoedd y Weinyddiaeth Amddiffyn yng </w:t>
      </w:r>
      <w:proofErr w:type="spellStart"/>
      <w:r w:rsidR="00E3425F" w:rsidRPr="000B7BAE">
        <w:rPr>
          <w:szCs w:val="24"/>
          <w:lang w:val="cy-GB"/>
        </w:rPr>
        <w:t>Nghastellmartin</w:t>
      </w:r>
      <w:proofErr w:type="spellEnd"/>
      <w:r w:rsidR="00E3425F" w:rsidRPr="000B7BAE">
        <w:rPr>
          <w:szCs w:val="24"/>
          <w:lang w:val="cy-GB"/>
        </w:rPr>
        <w:t>, mae dosbarthiad clir o safleoedd ledled y Parc Cenedlaethol.</w:t>
      </w:r>
    </w:p>
    <w:p w14:paraId="71F9EEEF" w14:textId="77777777" w:rsidR="00555207" w:rsidRPr="000B7BAE" w:rsidRDefault="00555207" w:rsidP="00276F5C">
      <w:pPr>
        <w:ind w:left="567" w:hanging="567"/>
        <w:rPr>
          <w:noProof/>
          <w:lang w:val="cy-GB"/>
        </w:rPr>
      </w:pPr>
    </w:p>
    <w:p w14:paraId="724C9029" w14:textId="63196492" w:rsidR="00276F5C" w:rsidRPr="000B7BAE" w:rsidRDefault="00276F5C" w:rsidP="00276F5C">
      <w:pPr>
        <w:ind w:left="567" w:hanging="567"/>
        <w:jc w:val="right"/>
        <w:rPr>
          <w:lang w:val="cy-GB"/>
        </w:rPr>
      </w:pPr>
      <w:r w:rsidRPr="000B7BAE">
        <w:rPr>
          <w:noProof/>
          <w:lang w:val="cy-GB" w:eastAsia="cy-GB"/>
        </w:rPr>
        <mc:AlternateContent>
          <mc:Choice Requires="wps">
            <w:drawing>
              <wp:anchor distT="45720" distB="45720" distL="114300" distR="114300" simplePos="0" relativeHeight="251659264" behindDoc="0" locked="0" layoutInCell="1" allowOverlap="1" wp14:anchorId="46BF8149" wp14:editId="7ECBA209">
                <wp:simplePos x="0" y="0"/>
                <wp:positionH relativeFrom="column">
                  <wp:posOffset>536585</wp:posOffset>
                </wp:positionH>
                <wp:positionV relativeFrom="paragraph">
                  <wp:posOffset>29740</wp:posOffset>
                </wp:positionV>
                <wp:extent cx="1181100" cy="1402080"/>
                <wp:effectExtent l="0" t="0" r="5715" b="7620"/>
                <wp:wrapSquare wrapText="bothSides"/>
                <wp:docPr id="217" name="Text Box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2080"/>
                        </a:xfrm>
                        <a:prstGeom prst="rect">
                          <a:avLst/>
                        </a:prstGeom>
                        <a:solidFill>
                          <a:srgbClr val="FFFFFF"/>
                        </a:solidFill>
                        <a:ln w="9525">
                          <a:noFill/>
                          <a:miter lim="800000"/>
                          <a:headEnd/>
                          <a:tailEnd/>
                        </a:ln>
                      </wps:spPr>
                      <wps:txbx>
                        <w:txbxContent>
                          <w:p w14:paraId="48872B5E" w14:textId="244AA65B" w:rsidR="00A23005" w:rsidRPr="00276F5C" w:rsidRDefault="00A23005">
                            <w:pPr>
                              <w:rPr>
                                <w:b/>
                                <w:bCs/>
                              </w:rPr>
                            </w:pPr>
                            <w:r w:rsidRPr="00276F5C">
                              <w:rPr>
                                <w:b/>
                                <w:bCs/>
                              </w:rPr>
                              <w:t xml:space="preserve">Map 1: </w:t>
                            </w:r>
                            <w:proofErr w:type="spellStart"/>
                            <w:r w:rsidRPr="003B127E">
                              <w:rPr>
                                <w:b/>
                                <w:bCs/>
                              </w:rPr>
                              <w:t>Dosbarthiad</w:t>
                            </w:r>
                            <w:proofErr w:type="spellEnd"/>
                            <w:r w:rsidRPr="003B127E">
                              <w:rPr>
                                <w:b/>
                                <w:bCs/>
                              </w:rPr>
                              <w:t xml:space="preserve"> </w:t>
                            </w:r>
                            <w:proofErr w:type="spellStart"/>
                            <w:r w:rsidRPr="003B127E">
                              <w:rPr>
                                <w:b/>
                                <w:bCs/>
                              </w:rPr>
                              <w:t>Meysydd</w:t>
                            </w:r>
                            <w:proofErr w:type="spellEnd"/>
                            <w:r w:rsidRPr="003B127E">
                              <w:rPr>
                                <w:b/>
                                <w:bCs/>
                              </w:rPr>
                              <w:t xml:space="preserve"> </w:t>
                            </w:r>
                            <w:proofErr w:type="spellStart"/>
                            <w:r>
                              <w:rPr>
                                <w:b/>
                                <w:bCs/>
                              </w:rPr>
                              <w:t>Carafanau</w:t>
                            </w:r>
                            <w:proofErr w:type="spellEnd"/>
                            <w:r>
                              <w:rPr>
                                <w:b/>
                                <w:bCs/>
                              </w:rPr>
                              <w:t xml:space="preserve"> </w:t>
                            </w:r>
                            <w:r w:rsidRPr="003B127E">
                              <w:rPr>
                                <w:b/>
                                <w:bCs/>
                              </w:rPr>
                              <w:t xml:space="preserve">a </w:t>
                            </w:r>
                            <w:proofErr w:type="spellStart"/>
                            <w:r>
                              <w:rPr>
                                <w:b/>
                                <w:bCs/>
                              </w:rPr>
                              <w:t>Gwersylla</w:t>
                            </w:r>
                            <w:proofErr w:type="spellEnd"/>
                            <w:r w:rsidRPr="003B127E">
                              <w:rPr>
                                <w:b/>
                                <w:bCs/>
                              </w:rPr>
                              <w:t xml:space="preserve"> </w:t>
                            </w:r>
                            <w:proofErr w:type="spellStart"/>
                            <w:r w:rsidRPr="003B127E">
                              <w:rPr>
                                <w:b/>
                                <w:bCs/>
                              </w:rPr>
                              <w:t>yn</w:t>
                            </w:r>
                            <w:proofErr w:type="spellEnd"/>
                            <w:r w:rsidRPr="003B127E">
                              <w:rPr>
                                <w:b/>
                                <w:bCs/>
                              </w:rPr>
                              <w:t xml:space="preserve"> y </w:t>
                            </w:r>
                            <w:proofErr w:type="spellStart"/>
                            <w:r w:rsidRPr="003B127E">
                              <w:rPr>
                                <w:b/>
                                <w:bCs/>
                              </w:rPr>
                              <w:t>Parc</w:t>
                            </w:r>
                            <w:proofErr w:type="spellEnd"/>
                            <w:r w:rsidRPr="003B127E">
                              <w:rPr>
                                <w:b/>
                                <w:bCs/>
                              </w:rPr>
                              <w:t xml:space="preserve"> Cenedlaethol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F8149" id="_x0000_t202" coordsize="21600,21600" o:spt="202" path="m,l,21600r21600,l21600,xe">
                <v:stroke joinstyle="miter"/>
                <v:path gradientshapeok="t" o:connecttype="rect"/>
              </v:shapetype>
              <v:shape id="Text Box 2" o:spid="_x0000_s1026" type="#_x0000_t202" style="position:absolute;left:0;text-align:left;margin-left:42.25pt;margin-top:2.35pt;width:93pt;height:1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" stroked="f">
                <v:textbox>
                  <w:txbxContent>
                    <w:p w14:paraId="48872B5E" w14:textId="244AA65B" w:rsidR="00A23005" w:rsidRPr="00276F5C" w:rsidRDefault="00A23005">
                      <w:pPr>
                        <w:rPr>
                          <w:b/>
                          <w:bCs/>
                        </w:rPr>
                      </w:pPr>
                      <w:r w:rsidRPr="00276F5C">
                        <w:rPr>
                          <w:b/>
                          <w:bCs/>
                        </w:rPr>
                        <w:t xml:space="preserve">Map 1: </w:t>
                      </w:r>
                      <w:proofErr w:type="spellStart"/>
                      <w:r w:rsidRPr="003B127E">
                        <w:rPr>
                          <w:b/>
                          <w:bCs/>
                        </w:rPr>
                        <w:t>Dosbarthiad</w:t>
                      </w:r>
                      <w:proofErr w:type="spellEnd"/>
                      <w:r w:rsidRPr="003B127E">
                        <w:rPr>
                          <w:b/>
                          <w:bCs/>
                        </w:rPr>
                        <w:t xml:space="preserve"> </w:t>
                      </w:r>
                      <w:proofErr w:type="spellStart"/>
                      <w:r w:rsidRPr="003B127E">
                        <w:rPr>
                          <w:b/>
                          <w:bCs/>
                        </w:rPr>
                        <w:t>Meysydd</w:t>
                      </w:r>
                      <w:proofErr w:type="spellEnd"/>
                      <w:r w:rsidRPr="003B127E">
                        <w:rPr>
                          <w:b/>
                          <w:bCs/>
                        </w:rPr>
                        <w:t xml:space="preserve"> </w:t>
                      </w:r>
                      <w:proofErr w:type="spellStart"/>
                      <w:r>
                        <w:rPr>
                          <w:b/>
                          <w:bCs/>
                        </w:rPr>
                        <w:t>Carafanau</w:t>
                      </w:r>
                      <w:proofErr w:type="spellEnd"/>
                      <w:r>
                        <w:rPr>
                          <w:b/>
                          <w:bCs/>
                        </w:rPr>
                        <w:t xml:space="preserve"> </w:t>
                      </w:r>
                      <w:r w:rsidRPr="003B127E">
                        <w:rPr>
                          <w:b/>
                          <w:bCs/>
                        </w:rPr>
                        <w:t xml:space="preserve">a </w:t>
                      </w:r>
                      <w:proofErr w:type="spellStart"/>
                      <w:r>
                        <w:rPr>
                          <w:b/>
                          <w:bCs/>
                        </w:rPr>
                        <w:t>Gwersylla</w:t>
                      </w:r>
                      <w:proofErr w:type="spellEnd"/>
                      <w:r w:rsidRPr="003B127E">
                        <w:rPr>
                          <w:b/>
                          <w:bCs/>
                        </w:rPr>
                        <w:t xml:space="preserve"> </w:t>
                      </w:r>
                      <w:proofErr w:type="spellStart"/>
                      <w:r w:rsidRPr="003B127E">
                        <w:rPr>
                          <w:b/>
                          <w:bCs/>
                        </w:rPr>
                        <w:t>yn</w:t>
                      </w:r>
                      <w:proofErr w:type="spellEnd"/>
                      <w:r w:rsidRPr="003B127E">
                        <w:rPr>
                          <w:b/>
                          <w:bCs/>
                        </w:rPr>
                        <w:t xml:space="preserve"> y </w:t>
                      </w:r>
                      <w:proofErr w:type="spellStart"/>
                      <w:r w:rsidRPr="003B127E">
                        <w:rPr>
                          <w:b/>
                          <w:bCs/>
                        </w:rPr>
                        <w:t>Parc</w:t>
                      </w:r>
                      <w:proofErr w:type="spellEnd"/>
                      <w:r w:rsidRPr="003B127E">
                        <w:rPr>
                          <w:b/>
                          <w:bCs/>
                        </w:rPr>
                        <w:t xml:space="preserve"> Cenedlaethol</w:t>
                      </w:r>
                    </w:p>
                  </w:txbxContent>
                </v:textbox>
                <w10:wrap type="square"/>
              </v:shape>
            </w:pict>
          </mc:Fallback>
        </mc:AlternateContent>
      </w:r>
      <w:r w:rsidRPr="000B7BAE">
        <w:rPr>
          <w:noProof/>
          <w:lang w:val="cy-GB" w:eastAsia="cy-GB"/>
        </w:rPr>
        <w:drawing>
          <wp:inline distT="0" distB="0" distL="0" distR="0" wp14:anchorId="2D53354B" wp14:editId="36E22132">
            <wp:extent cx="3865419" cy="3865419"/>
            <wp:effectExtent l="0" t="0" r="1905" b="1905"/>
            <wp:docPr id="202398226" name="Picture 1" descr="A map of Pembrokeshire with the boundary of the National Park and points indicating the distribution of Camping and Caravan Sites within the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8226" name="Picture 1" descr="A map of Pembrokeshire with the boundary of the National Park and points indicating the distribution of Camping and Caravan Sites within the National P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0754" cy="3880754"/>
                    </a:xfrm>
                    <a:prstGeom prst="rect">
                      <a:avLst/>
                    </a:prstGeom>
                    <a:noFill/>
                    <a:ln>
                      <a:noFill/>
                    </a:ln>
                  </pic:spPr>
                </pic:pic>
              </a:graphicData>
            </a:graphic>
          </wp:inline>
        </w:drawing>
      </w:r>
    </w:p>
    <w:p w14:paraId="7BC51F46" w14:textId="77777777" w:rsidR="00276F5C" w:rsidRPr="000B7BAE" w:rsidRDefault="00276F5C" w:rsidP="003F15F7">
      <w:pPr>
        <w:ind w:left="567" w:hanging="567"/>
        <w:rPr>
          <w:lang w:val="cy-GB"/>
        </w:rPr>
      </w:pPr>
    </w:p>
    <w:p w14:paraId="44CE15E5" w14:textId="0869D252" w:rsidR="003F15F7" w:rsidRPr="000B7BAE" w:rsidRDefault="00276F5C" w:rsidP="003F15F7">
      <w:pPr>
        <w:ind w:left="567" w:hanging="567"/>
        <w:rPr>
          <w:lang w:val="cy-GB"/>
        </w:rPr>
      </w:pPr>
      <w:r w:rsidRPr="000B7BAE">
        <w:rPr>
          <w:lang w:val="cy-GB"/>
        </w:rPr>
        <w:t>4.</w:t>
      </w:r>
      <w:r w:rsidR="009F194F" w:rsidRPr="000B7BAE">
        <w:rPr>
          <w:lang w:val="cy-GB"/>
        </w:rPr>
        <w:t>5</w:t>
      </w:r>
      <w:r w:rsidRPr="000B7BAE">
        <w:rPr>
          <w:lang w:val="cy-GB"/>
        </w:rPr>
        <w:tab/>
      </w:r>
      <w:r w:rsidR="00710509" w:rsidRPr="000B7BAE">
        <w:rPr>
          <w:lang w:val="cy-GB"/>
        </w:rPr>
        <w:t>Yn ogystal â’r 7,500 o safl</w:t>
      </w:r>
      <w:r w:rsidR="004F0F90" w:rsidRPr="000B7BAE">
        <w:rPr>
          <w:lang w:val="cy-GB"/>
        </w:rPr>
        <w:t>e</w:t>
      </w:r>
      <w:r w:rsidR="00710509" w:rsidRPr="000B7BAE">
        <w:rPr>
          <w:lang w:val="cy-GB"/>
        </w:rPr>
        <w:t xml:space="preserve">oedd unigol yn y Parc Cenedlaethol, </w:t>
      </w:r>
      <w:r w:rsidR="006237E3">
        <w:rPr>
          <w:lang w:val="cy-GB"/>
        </w:rPr>
        <w:t xml:space="preserve">sydd </w:t>
      </w:r>
      <w:r w:rsidR="00710509" w:rsidRPr="000B7BAE">
        <w:rPr>
          <w:lang w:val="cy-GB"/>
        </w:rPr>
        <w:t xml:space="preserve">naill ai â chaniatâd cynllunio neu’n gweithredu o dan dystysgrif eithrio, </w:t>
      </w:r>
      <w:r w:rsidR="006237E3">
        <w:rPr>
          <w:lang w:val="cy-GB"/>
        </w:rPr>
        <w:t>mae</w:t>
      </w:r>
      <w:r w:rsidR="00710509" w:rsidRPr="000B7BAE">
        <w:rPr>
          <w:lang w:val="cy-GB"/>
        </w:rPr>
        <w:t xml:space="preserve"> nifer sylweddol o’r hyn a elwir b</w:t>
      </w:r>
      <w:r w:rsidR="006237E3">
        <w:rPr>
          <w:lang w:val="cy-GB"/>
        </w:rPr>
        <w:t>ellach yn safleoedd gwersylla ‘dros dro</w:t>
      </w:r>
      <w:r w:rsidR="00710509" w:rsidRPr="000B7BAE">
        <w:rPr>
          <w:lang w:val="cy-GB"/>
        </w:rPr>
        <w:t xml:space="preserve">’. Mae’n ymddangos bod y safleoedd hyn yn defnyddio’r hawliau datblygu a ganiateir 28 diwrnod i agor </w:t>
      </w:r>
      <w:r w:rsidR="006237E3">
        <w:rPr>
          <w:lang w:val="cy-GB"/>
        </w:rPr>
        <w:t>meysydd</w:t>
      </w:r>
      <w:r w:rsidR="00710509" w:rsidRPr="000B7BAE">
        <w:rPr>
          <w:lang w:val="cy-GB"/>
        </w:rPr>
        <w:t xml:space="preserve"> gwersylla heb ganiatâd cynllunio, ond yn gweithredu am gyfnod llawer hwy o amser, a all fod hyd at 6 mis o’r flwyddyn (</w:t>
      </w:r>
      <w:r w:rsidR="006237E3">
        <w:rPr>
          <w:lang w:val="cy-GB"/>
        </w:rPr>
        <w:t xml:space="preserve">o’r </w:t>
      </w:r>
      <w:r w:rsidR="00710509" w:rsidRPr="000B7BAE">
        <w:rPr>
          <w:lang w:val="cy-GB"/>
        </w:rPr>
        <w:t>Pasg hyd at ddiwedd mis Medi).</w:t>
      </w:r>
    </w:p>
    <w:p w14:paraId="44C008CB" w14:textId="77777777" w:rsidR="00727EF4" w:rsidRPr="000B7BAE" w:rsidRDefault="00727EF4" w:rsidP="003F15F7">
      <w:pPr>
        <w:ind w:left="567" w:hanging="567"/>
        <w:rPr>
          <w:lang w:val="cy-GB"/>
        </w:rPr>
      </w:pPr>
    </w:p>
    <w:p w14:paraId="1E6E892D" w14:textId="3D9865F5" w:rsidR="00727EF4" w:rsidRPr="000B7BAE" w:rsidRDefault="00727EF4" w:rsidP="003F15F7">
      <w:pPr>
        <w:ind w:left="567" w:hanging="567"/>
        <w:rPr>
          <w:lang w:val="cy-GB"/>
        </w:rPr>
      </w:pPr>
      <w:r w:rsidRPr="000B7BAE">
        <w:rPr>
          <w:lang w:val="cy-GB"/>
        </w:rPr>
        <w:t>4.</w:t>
      </w:r>
      <w:r w:rsidR="009F194F" w:rsidRPr="000B7BAE">
        <w:rPr>
          <w:lang w:val="cy-GB"/>
        </w:rPr>
        <w:t>6</w:t>
      </w:r>
      <w:r w:rsidRPr="000B7BAE">
        <w:rPr>
          <w:lang w:val="cy-GB"/>
        </w:rPr>
        <w:tab/>
      </w:r>
      <w:r w:rsidR="00795807" w:rsidRPr="000B7BAE">
        <w:rPr>
          <w:szCs w:val="24"/>
          <w:lang w:val="cy-GB"/>
        </w:rPr>
        <w:t xml:space="preserve">Mae meysydd </w:t>
      </w:r>
      <w:r w:rsidR="006237E3">
        <w:rPr>
          <w:szCs w:val="24"/>
          <w:lang w:val="cy-GB"/>
        </w:rPr>
        <w:t>carafanau a gwersylla</w:t>
      </w:r>
      <w:r w:rsidR="00795807" w:rsidRPr="000B7BAE">
        <w:rPr>
          <w:szCs w:val="24"/>
          <w:lang w:val="cy-GB"/>
        </w:rPr>
        <w:t xml:space="preserve"> anawdurdodedig yn elfen sylweddol o</w:t>
      </w:r>
      <w:r w:rsidR="006237E3">
        <w:rPr>
          <w:szCs w:val="24"/>
          <w:lang w:val="cy-GB"/>
        </w:rPr>
        <w:t>’r</w:t>
      </w:r>
      <w:r w:rsidR="00795807" w:rsidRPr="000B7BAE">
        <w:rPr>
          <w:szCs w:val="24"/>
          <w:lang w:val="cy-GB"/>
        </w:rPr>
        <w:t xml:space="preserve"> waith gorfodi a wneir gan yr Awdurdod. Ers 2018, mae dros 60 o ffeiliau ar wahân wedi’u hagor. Mae nifer gwirioneddol yr achosion o dorri rheolau cynllunio yn llawer uwch na hyn, ond nid oes gan yr Awdurdod ddigon o adnoddau i fynd ar drywydd pob achos o dorri rheolau yr adroddwyd amdanynt. Cyn y </w:t>
      </w:r>
      <w:proofErr w:type="spellStart"/>
      <w:r w:rsidR="00795807" w:rsidRPr="000B7BAE">
        <w:rPr>
          <w:szCs w:val="24"/>
          <w:lang w:val="cy-GB"/>
        </w:rPr>
        <w:t>pandemig</w:t>
      </w:r>
      <w:proofErr w:type="spellEnd"/>
      <w:r w:rsidR="00795807" w:rsidRPr="000B7BAE">
        <w:rPr>
          <w:szCs w:val="24"/>
          <w:lang w:val="cy-GB"/>
        </w:rPr>
        <w:t xml:space="preserve">, roedd materion gwersylla a charafanio yn cyfrif am 11.35% o’r holl achosion gorfodi (2019). Gostyngodd y niferoedd yn ystod 2020 </w:t>
      </w:r>
      <w:r w:rsidR="006237E3">
        <w:rPr>
          <w:szCs w:val="24"/>
          <w:lang w:val="cy-GB"/>
        </w:rPr>
        <w:t>a 2021 oherwydd bod cyfnodau clo</w:t>
      </w:r>
      <w:r w:rsidR="00795807" w:rsidRPr="000B7BAE">
        <w:rPr>
          <w:szCs w:val="24"/>
          <w:lang w:val="cy-GB"/>
        </w:rPr>
        <w:t xml:space="preserve"> </w:t>
      </w:r>
      <w:r w:rsidR="006237E3">
        <w:rPr>
          <w:szCs w:val="24"/>
          <w:lang w:val="cy-GB"/>
        </w:rPr>
        <w:t>ar waith</w:t>
      </w:r>
      <w:r w:rsidR="00795807" w:rsidRPr="000B7BAE">
        <w:rPr>
          <w:szCs w:val="24"/>
          <w:lang w:val="cy-GB"/>
        </w:rPr>
        <w:t xml:space="preserve">, ac yn ystod y cyfnod hwnnw roedd cyfyngiadau cenedlaethol ar safleoedd </w:t>
      </w:r>
      <w:r w:rsidR="006237E3">
        <w:rPr>
          <w:szCs w:val="24"/>
          <w:lang w:val="cy-GB"/>
        </w:rPr>
        <w:t xml:space="preserve">yn </w:t>
      </w:r>
      <w:r w:rsidR="00795807" w:rsidRPr="000B7BAE">
        <w:rPr>
          <w:szCs w:val="24"/>
          <w:lang w:val="cy-GB"/>
        </w:rPr>
        <w:t>gweithredu ac</w:t>
      </w:r>
      <w:r w:rsidR="006237E3">
        <w:rPr>
          <w:szCs w:val="24"/>
          <w:lang w:val="cy-GB"/>
        </w:rPr>
        <w:t xml:space="preserve"> ar </w:t>
      </w:r>
      <w:r w:rsidR="006237E3" w:rsidRPr="000B7BAE">
        <w:rPr>
          <w:szCs w:val="24"/>
          <w:lang w:val="cy-GB"/>
        </w:rPr>
        <w:t>staff Awdurdod y Parc Cenedlaethol</w:t>
      </w:r>
      <w:r w:rsidR="006237E3">
        <w:rPr>
          <w:szCs w:val="24"/>
          <w:lang w:val="cy-GB"/>
        </w:rPr>
        <w:t xml:space="preserve"> yn cynnal ymweliadau â safleoedd</w:t>
      </w:r>
      <w:r w:rsidR="00795807" w:rsidRPr="000B7BAE">
        <w:rPr>
          <w:szCs w:val="24"/>
          <w:lang w:val="cy-GB"/>
        </w:rPr>
        <w:t xml:space="preserve">. Yn 2022 roedd canran yr achosion </w:t>
      </w:r>
      <w:r w:rsidR="006237E3">
        <w:rPr>
          <w:szCs w:val="24"/>
          <w:lang w:val="cy-GB"/>
        </w:rPr>
        <w:t xml:space="preserve">gorfodi a oedd yn ymwneud â charafanau a </w:t>
      </w:r>
      <w:r w:rsidR="00795807" w:rsidRPr="000B7BAE">
        <w:rPr>
          <w:szCs w:val="24"/>
          <w:lang w:val="cy-GB"/>
        </w:rPr>
        <w:t>gwersylla yn 9.5%, ac yn 2023 roedd wedi codi i ychydig dros 12%</w:t>
      </w:r>
      <w:r w:rsidRPr="000B7BAE">
        <w:rPr>
          <w:szCs w:val="24"/>
          <w:lang w:val="cy-GB"/>
        </w:rPr>
        <w:t xml:space="preserve">. </w:t>
      </w:r>
    </w:p>
    <w:p w14:paraId="7801C543" w14:textId="77777777" w:rsidR="00727EF4" w:rsidRPr="000B7BAE" w:rsidRDefault="00727EF4" w:rsidP="003F15F7">
      <w:pPr>
        <w:ind w:left="567" w:hanging="567"/>
        <w:rPr>
          <w:lang w:val="cy-GB"/>
        </w:rPr>
      </w:pPr>
    </w:p>
    <w:p w14:paraId="11E3C6AD" w14:textId="64C6F217" w:rsidR="003F15F7" w:rsidRPr="000B7BAE" w:rsidRDefault="003F15F7" w:rsidP="003F15F7">
      <w:pPr>
        <w:ind w:left="567" w:hanging="567"/>
        <w:rPr>
          <w:lang w:val="cy-GB"/>
        </w:rPr>
      </w:pPr>
      <w:r w:rsidRPr="000B7BAE">
        <w:rPr>
          <w:lang w:val="cy-GB"/>
        </w:rPr>
        <w:t>4.</w:t>
      </w:r>
      <w:r w:rsidR="009F194F" w:rsidRPr="000B7BAE">
        <w:rPr>
          <w:lang w:val="cy-GB"/>
        </w:rPr>
        <w:t>7</w:t>
      </w:r>
      <w:r w:rsidRPr="000B7BAE">
        <w:rPr>
          <w:lang w:val="cy-GB"/>
        </w:rPr>
        <w:tab/>
      </w:r>
      <w:r w:rsidR="006237E3">
        <w:rPr>
          <w:lang w:val="cy-GB"/>
        </w:rPr>
        <w:t>Mewn ymateb i gamau gorfodi’r</w:t>
      </w:r>
      <w:r w:rsidR="0015187D" w:rsidRPr="000B7BAE">
        <w:rPr>
          <w:lang w:val="cy-GB"/>
        </w:rPr>
        <w:t xml:space="preserve"> Parc Cenedlaethol yn erbyn achosion o dorri’r hawliau 28 diwrnod, mae’n gyffredin i dirfeddianwyr gyflwyno cais am Dystysgrif Cyfreithlondeb. Caniateir hyn pan </w:t>
      </w:r>
      <w:r w:rsidR="006237E3">
        <w:rPr>
          <w:lang w:val="cy-GB"/>
        </w:rPr>
        <w:t>mae’r</w:t>
      </w:r>
      <w:r w:rsidR="0015187D" w:rsidRPr="000B7BAE">
        <w:rPr>
          <w:lang w:val="cy-GB"/>
        </w:rPr>
        <w:t xml:space="preserve"> tirfeddiannwr </w:t>
      </w:r>
      <w:r w:rsidR="006237E3">
        <w:rPr>
          <w:lang w:val="cy-GB"/>
        </w:rPr>
        <w:t xml:space="preserve">yn gallu </w:t>
      </w:r>
      <w:r w:rsidR="0015187D" w:rsidRPr="000B7BAE">
        <w:rPr>
          <w:lang w:val="cy-GB"/>
        </w:rPr>
        <w:t xml:space="preserve">dangos ei fod wedi gweithredu am gyfnod o 10 mlynedd yn olynol, am fwy na’r cyfnod o 28 diwrnod, yn union cyn i’r cais gael ei gyflwyno i’r Awdurdod a heb i unrhyw gamau gorfodi gael eu cymryd yn ystod y cyfnod hwnnw. Nid yw Awdurdod y Parc Cenedlaethol yn gallu ystyried cymhwyso polisi cynllunio o dan yr amgylchiadau hyn. Rhwng 2015 a 2023 cafwyd 9 cais llwyddiannus am Dystysgrif Cyfreithlondeb gan ychwanegu 400 o </w:t>
      </w:r>
      <w:r w:rsidR="006237E3">
        <w:rPr>
          <w:lang w:val="cy-GB"/>
        </w:rPr>
        <w:t>leiniau</w:t>
      </w:r>
      <w:r w:rsidR="001642EE" w:rsidRPr="000B7BAE">
        <w:rPr>
          <w:lang w:val="cy-GB"/>
        </w:rPr>
        <w:t xml:space="preserve"> unigol</w:t>
      </w:r>
      <w:r w:rsidR="0015187D" w:rsidRPr="000B7BAE">
        <w:rPr>
          <w:lang w:val="cy-GB"/>
        </w:rPr>
        <w:t xml:space="preserve"> pellach yn y Parc Cenedlaethol. Mae’r tabl isod yn dangos bod ceisiadau</w:t>
      </w:r>
      <w:r w:rsidR="006237E3">
        <w:rPr>
          <w:lang w:val="cy-GB"/>
        </w:rPr>
        <w:t xml:space="preserve"> am D</w:t>
      </w:r>
      <w:r w:rsidR="0015187D" w:rsidRPr="000B7BAE">
        <w:rPr>
          <w:lang w:val="cy-GB"/>
        </w:rPr>
        <w:t xml:space="preserve">ystysgrif Cyfreithlondeb wedi arwain at lawer mwy o </w:t>
      </w:r>
      <w:r w:rsidR="006237E3">
        <w:rPr>
          <w:lang w:val="cy-GB"/>
        </w:rPr>
        <w:t>leiniau</w:t>
      </w:r>
      <w:r w:rsidR="00C638D7" w:rsidRPr="000B7BAE">
        <w:rPr>
          <w:lang w:val="cy-GB"/>
        </w:rPr>
        <w:t xml:space="preserve"> unigol</w:t>
      </w:r>
      <w:r w:rsidR="0015187D" w:rsidRPr="000B7BAE">
        <w:rPr>
          <w:lang w:val="cy-GB"/>
        </w:rPr>
        <w:t xml:space="preserve"> newydd na’r rhai sy’n deillio o geisiadau cynllunio ar gyfer </w:t>
      </w:r>
      <w:r w:rsidR="006237E3">
        <w:rPr>
          <w:lang w:val="cy-GB"/>
        </w:rPr>
        <w:t>meysydd n</w:t>
      </w:r>
      <w:r w:rsidR="00C638D7" w:rsidRPr="000B7BAE">
        <w:rPr>
          <w:lang w:val="cy-GB"/>
        </w:rPr>
        <w:t>ewydd,</w:t>
      </w:r>
      <w:r w:rsidR="0015187D" w:rsidRPr="000B7BAE">
        <w:rPr>
          <w:lang w:val="cy-GB"/>
        </w:rPr>
        <w:t xml:space="preserve"> neu newidiadau o fewn </w:t>
      </w:r>
      <w:r w:rsidR="006237E3">
        <w:rPr>
          <w:lang w:val="cy-GB"/>
        </w:rPr>
        <w:t>meysydd</w:t>
      </w:r>
      <w:r w:rsidR="0015187D" w:rsidRPr="000B7BAE">
        <w:rPr>
          <w:lang w:val="cy-GB"/>
        </w:rPr>
        <w:t xml:space="preserve"> presennol.</w:t>
      </w:r>
      <w:r w:rsidR="007E5068" w:rsidRPr="000B7BAE">
        <w:rPr>
          <w:lang w:val="cy-GB"/>
        </w:rPr>
        <w:t xml:space="preserve"> </w:t>
      </w:r>
    </w:p>
    <w:p w14:paraId="04D01C2A" w14:textId="77777777" w:rsidR="003651E1" w:rsidRPr="000B7BAE" w:rsidRDefault="003651E1" w:rsidP="003F15F7">
      <w:pPr>
        <w:ind w:left="567" w:hanging="567"/>
        <w:rPr>
          <w:lang w:val="cy-GB"/>
        </w:rPr>
      </w:pPr>
    </w:p>
    <w:p w14:paraId="29F5B5A3" w14:textId="2B951B89" w:rsidR="003651E1" w:rsidRPr="000B7BAE" w:rsidRDefault="003651E1" w:rsidP="00A0321A">
      <w:pPr>
        <w:pStyle w:val="Heading2"/>
        <w:rPr>
          <w:lang w:val="cy-GB"/>
        </w:rPr>
      </w:pPr>
      <w:bookmarkStart w:id="4" w:name="_Toc163825857"/>
      <w:r w:rsidRPr="000B7BAE">
        <w:rPr>
          <w:lang w:val="cy-GB"/>
        </w:rPr>
        <w:t>Tabl 1:</w:t>
      </w:r>
      <w:bookmarkEnd w:id="4"/>
      <w:r w:rsidR="006237E3">
        <w:rPr>
          <w:lang w:val="cy-GB"/>
        </w:rPr>
        <w:t xml:space="preserve"> Meysydd</w:t>
      </w:r>
      <w:r w:rsidR="0023795A" w:rsidRPr="000B7BAE">
        <w:rPr>
          <w:lang w:val="cy-GB"/>
        </w:rPr>
        <w:t xml:space="preserve"> Gwersylla a gafodd Ganiatâd Cynllunio/Tystysgrif Cyfreithlondeb rhwng 2015 a 2023</w:t>
      </w:r>
    </w:p>
    <w:tbl>
      <w:tblPr>
        <w:tblStyle w:val="TableGrid"/>
        <w:tblW w:w="0" w:type="auto"/>
        <w:jc w:val="center"/>
        <w:tblLook w:val="04E0" w:firstRow="1" w:lastRow="1" w:firstColumn="1" w:lastColumn="0" w:noHBand="0" w:noVBand="1"/>
      </w:tblPr>
      <w:tblGrid>
        <w:gridCol w:w="2253"/>
        <w:gridCol w:w="2254"/>
        <w:gridCol w:w="2254"/>
        <w:gridCol w:w="2255"/>
      </w:tblGrid>
      <w:tr w:rsidR="003651E1" w:rsidRPr="000B7BAE" w14:paraId="3881CC5C" w14:textId="77777777" w:rsidTr="004E76F3">
        <w:trPr>
          <w:tblHeader/>
          <w:jc w:val="center"/>
        </w:trPr>
        <w:tc>
          <w:tcPr>
            <w:tcW w:w="2253" w:type="dxa"/>
          </w:tcPr>
          <w:p w14:paraId="61F8068B" w14:textId="77777777" w:rsidR="003651E1" w:rsidRPr="000B7BAE" w:rsidRDefault="003651E1" w:rsidP="000B7BAE">
            <w:pPr>
              <w:rPr>
                <w:rFonts w:ascii="Arial" w:hAnsi="Arial"/>
                <w:sz w:val="22"/>
                <w:szCs w:val="22"/>
                <w:lang w:val="cy-GB"/>
              </w:rPr>
            </w:pPr>
          </w:p>
        </w:tc>
        <w:tc>
          <w:tcPr>
            <w:tcW w:w="2254" w:type="dxa"/>
          </w:tcPr>
          <w:p w14:paraId="031FEC99" w14:textId="27109543" w:rsidR="003651E1" w:rsidRPr="000B7BAE" w:rsidRDefault="00765C2C" w:rsidP="00765C2C">
            <w:pPr>
              <w:rPr>
                <w:rFonts w:ascii="Arial" w:hAnsi="Arial"/>
                <w:b/>
                <w:bCs/>
                <w:sz w:val="22"/>
                <w:szCs w:val="22"/>
                <w:lang w:val="cy-GB"/>
              </w:rPr>
            </w:pPr>
            <w:r>
              <w:rPr>
                <w:rFonts w:ascii="Arial" w:hAnsi="Arial"/>
                <w:b/>
                <w:bCs/>
                <w:sz w:val="22"/>
                <w:szCs w:val="22"/>
                <w:lang w:val="cy-GB"/>
              </w:rPr>
              <w:t>Meysydd n</w:t>
            </w:r>
            <w:r w:rsidR="003E6889" w:rsidRPr="000B7BAE">
              <w:rPr>
                <w:rFonts w:ascii="Arial" w:hAnsi="Arial"/>
                <w:b/>
                <w:bCs/>
                <w:sz w:val="22"/>
                <w:szCs w:val="22"/>
                <w:lang w:val="cy-GB"/>
              </w:rPr>
              <w:t>ewydd y rhoddwyd caniatâd cynllunio iddynt</w:t>
            </w:r>
          </w:p>
        </w:tc>
        <w:tc>
          <w:tcPr>
            <w:tcW w:w="2254" w:type="dxa"/>
          </w:tcPr>
          <w:p w14:paraId="7AC464D9" w14:textId="6B744668" w:rsidR="003651E1" w:rsidRPr="000B7BAE" w:rsidRDefault="003E6889" w:rsidP="00765C2C">
            <w:pPr>
              <w:rPr>
                <w:rFonts w:ascii="Arial" w:hAnsi="Arial"/>
                <w:b/>
                <w:bCs/>
                <w:sz w:val="22"/>
                <w:szCs w:val="22"/>
                <w:lang w:val="cy-GB"/>
              </w:rPr>
            </w:pPr>
            <w:r w:rsidRPr="000B7BAE">
              <w:rPr>
                <w:rFonts w:ascii="Arial" w:hAnsi="Arial"/>
                <w:b/>
                <w:bCs/>
                <w:sz w:val="22"/>
                <w:szCs w:val="22"/>
                <w:lang w:val="cy-GB"/>
              </w:rPr>
              <w:t xml:space="preserve">Newidiadau o fewn </w:t>
            </w:r>
            <w:r w:rsidR="00765C2C">
              <w:rPr>
                <w:rFonts w:ascii="Arial" w:hAnsi="Arial"/>
                <w:b/>
                <w:bCs/>
                <w:sz w:val="22"/>
                <w:szCs w:val="22"/>
                <w:lang w:val="cy-GB"/>
              </w:rPr>
              <w:t>meysydd p</w:t>
            </w:r>
            <w:r w:rsidRPr="000B7BAE">
              <w:rPr>
                <w:rFonts w:ascii="Arial" w:hAnsi="Arial"/>
                <w:b/>
                <w:bCs/>
                <w:sz w:val="22"/>
                <w:szCs w:val="22"/>
                <w:lang w:val="cy-GB"/>
              </w:rPr>
              <w:t>resennol</w:t>
            </w:r>
          </w:p>
        </w:tc>
        <w:tc>
          <w:tcPr>
            <w:tcW w:w="2255" w:type="dxa"/>
          </w:tcPr>
          <w:p w14:paraId="5B5DCCAC" w14:textId="30148676" w:rsidR="003651E1" w:rsidRPr="000B7BAE" w:rsidRDefault="003E6889" w:rsidP="00765C2C">
            <w:pPr>
              <w:rPr>
                <w:rFonts w:ascii="Arial" w:hAnsi="Arial"/>
                <w:b/>
                <w:bCs/>
                <w:sz w:val="22"/>
                <w:szCs w:val="22"/>
                <w:lang w:val="cy-GB"/>
              </w:rPr>
            </w:pPr>
            <w:r w:rsidRPr="000B7BAE">
              <w:rPr>
                <w:rFonts w:ascii="Arial" w:hAnsi="Arial"/>
                <w:b/>
                <w:bCs/>
                <w:sz w:val="22"/>
                <w:szCs w:val="22"/>
                <w:lang w:val="cy-GB"/>
              </w:rPr>
              <w:t>Tystysgrif Cyfreithlondeb (</w:t>
            </w:r>
            <w:r w:rsidR="00765C2C">
              <w:rPr>
                <w:rFonts w:ascii="Arial" w:hAnsi="Arial"/>
                <w:b/>
                <w:bCs/>
                <w:sz w:val="22"/>
                <w:szCs w:val="22"/>
                <w:lang w:val="cy-GB"/>
              </w:rPr>
              <w:t>meysydd</w:t>
            </w:r>
            <w:r w:rsidRPr="000B7BAE">
              <w:rPr>
                <w:rFonts w:ascii="Arial" w:hAnsi="Arial"/>
                <w:b/>
                <w:bCs/>
                <w:sz w:val="22"/>
                <w:szCs w:val="22"/>
                <w:lang w:val="cy-GB"/>
              </w:rPr>
              <w:t xml:space="preserve"> newydd)</w:t>
            </w:r>
          </w:p>
        </w:tc>
      </w:tr>
      <w:tr w:rsidR="003651E1" w:rsidRPr="000B7BAE" w14:paraId="0CAA2FD4" w14:textId="77777777" w:rsidTr="004E76F3">
        <w:trPr>
          <w:jc w:val="center"/>
        </w:trPr>
        <w:tc>
          <w:tcPr>
            <w:tcW w:w="2253" w:type="dxa"/>
          </w:tcPr>
          <w:p w14:paraId="6689B225" w14:textId="4249A6B5" w:rsidR="003651E1" w:rsidRPr="000B7BAE" w:rsidRDefault="00765C2C" w:rsidP="000B7BAE">
            <w:pPr>
              <w:rPr>
                <w:rFonts w:ascii="Arial" w:hAnsi="Arial"/>
                <w:b/>
                <w:bCs/>
                <w:sz w:val="22"/>
                <w:szCs w:val="22"/>
                <w:lang w:val="cy-GB"/>
              </w:rPr>
            </w:pPr>
            <w:r>
              <w:rPr>
                <w:rFonts w:ascii="Arial" w:hAnsi="Arial"/>
                <w:b/>
                <w:bCs/>
                <w:sz w:val="22"/>
                <w:szCs w:val="22"/>
                <w:lang w:val="cy-GB"/>
              </w:rPr>
              <w:t xml:space="preserve">Lleiniau </w:t>
            </w:r>
            <w:r w:rsidR="00E9054E" w:rsidRPr="000B7BAE">
              <w:rPr>
                <w:rFonts w:ascii="Arial" w:hAnsi="Arial"/>
                <w:b/>
                <w:bCs/>
                <w:sz w:val="22"/>
                <w:szCs w:val="22"/>
                <w:lang w:val="cy-GB"/>
              </w:rPr>
              <w:t>carafanau sefydlog</w:t>
            </w:r>
          </w:p>
        </w:tc>
        <w:tc>
          <w:tcPr>
            <w:tcW w:w="2254" w:type="dxa"/>
            <w:vAlign w:val="center"/>
          </w:tcPr>
          <w:p w14:paraId="4B8435A5"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4" w:type="dxa"/>
            <w:vAlign w:val="center"/>
          </w:tcPr>
          <w:p w14:paraId="2A0ACC9D"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145</w:t>
            </w:r>
          </w:p>
        </w:tc>
        <w:tc>
          <w:tcPr>
            <w:tcW w:w="2255" w:type="dxa"/>
            <w:vAlign w:val="center"/>
          </w:tcPr>
          <w:p w14:paraId="7B587C6C"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62</w:t>
            </w:r>
          </w:p>
        </w:tc>
      </w:tr>
      <w:tr w:rsidR="003651E1" w:rsidRPr="000B7BAE" w14:paraId="775D8CF9" w14:textId="77777777" w:rsidTr="004E76F3">
        <w:trPr>
          <w:jc w:val="center"/>
        </w:trPr>
        <w:tc>
          <w:tcPr>
            <w:tcW w:w="2253" w:type="dxa"/>
          </w:tcPr>
          <w:p w14:paraId="77F97D67" w14:textId="31FE627A" w:rsidR="003651E1" w:rsidRPr="000B7BAE" w:rsidRDefault="00765C2C" w:rsidP="000B7BAE">
            <w:pPr>
              <w:rPr>
                <w:rFonts w:ascii="Arial" w:hAnsi="Arial"/>
                <w:b/>
                <w:bCs/>
                <w:sz w:val="22"/>
                <w:szCs w:val="22"/>
                <w:lang w:val="cy-GB"/>
              </w:rPr>
            </w:pPr>
            <w:r>
              <w:rPr>
                <w:rFonts w:ascii="Arial" w:hAnsi="Arial"/>
                <w:b/>
                <w:bCs/>
                <w:sz w:val="22"/>
                <w:szCs w:val="22"/>
                <w:lang w:val="cy-GB"/>
              </w:rPr>
              <w:t>Lleiniau</w:t>
            </w:r>
            <w:r w:rsidR="00E9054E" w:rsidRPr="000B7BAE">
              <w:rPr>
                <w:rFonts w:ascii="Arial" w:hAnsi="Arial"/>
                <w:b/>
                <w:bCs/>
                <w:sz w:val="22"/>
                <w:szCs w:val="22"/>
                <w:lang w:val="cy-GB"/>
              </w:rPr>
              <w:t xml:space="preserve"> carafan</w:t>
            </w:r>
            <w:r>
              <w:rPr>
                <w:rFonts w:ascii="Arial" w:hAnsi="Arial"/>
                <w:b/>
                <w:bCs/>
                <w:sz w:val="22"/>
                <w:szCs w:val="22"/>
                <w:lang w:val="cy-GB"/>
              </w:rPr>
              <w:t>a</w:t>
            </w:r>
            <w:r w:rsidR="00E9054E" w:rsidRPr="000B7BAE">
              <w:rPr>
                <w:rFonts w:ascii="Arial" w:hAnsi="Arial"/>
                <w:b/>
                <w:bCs/>
                <w:sz w:val="22"/>
                <w:szCs w:val="22"/>
                <w:lang w:val="cy-GB"/>
              </w:rPr>
              <w:t>u teithiol</w:t>
            </w:r>
          </w:p>
        </w:tc>
        <w:tc>
          <w:tcPr>
            <w:tcW w:w="2254" w:type="dxa"/>
            <w:vAlign w:val="center"/>
          </w:tcPr>
          <w:p w14:paraId="394CCAC2"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4" w:type="dxa"/>
            <w:vAlign w:val="center"/>
          </w:tcPr>
          <w:p w14:paraId="520B5582" w14:textId="77777777" w:rsidR="003651E1" w:rsidRPr="000B7BAE" w:rsidRDefault="003651E1" w:rsidP="000B7BAE">
            <w:pPr>
              <w:pStyle w:val="ListParagraph"/>
              <w:rPr>
                <w:rFonts w:ascii="Arial" w:hAnsi="Arial" w:cs="Arial"/>
                <w:sz w:val="22"/>
                <w:szCs w:val="22"/>
                <w:lang w:val="cy-GB"/>
              </w:rPr>
            </w:pPr>
            <w:r w:rsidRPr="000B7BAE">
              <w:rPr>
                <w:rFonts w:ascii="Arial" w:hAnsi="Arial" w:cs="Arial"/>
                <w:sz w:val="22"/>
                <w:szCs w:val="22"/>
                <w:lang w:val="cy-GB"/>
              </w:rPr>
              <w:t>-223</w:t>
            </w:r>
          </w:p>
        </w:tc>
        <w:tc>
          <w:tcPr>
            <w:tcW w:w="2255" w:type="dxa"/>
            <w:vAlign w:val="center"/>
          </w:tcPr>
          <w:p w14:paraId="17DC3EAF"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62</w:t>
            </w:r>
          </w:p>
        </w:tc>
      </w:tr>
      <w:tr w:rsidR="003651E1" w:rsidRPr="000B7BAE" w14:paraId="596971AB" w14:textId="77777777" w:rsidTr="004E76F3">
        <w:trPr>
          <w:jc w:val="center"/>
        </w:trPr>
        <w:tc>
          <w:tcPr>
            <w:tcW w:w="2253" w:type="dxa"/>
          </w:tcPr>
          <w:p w14:paraId="5AF61EA5" w14:textId="6E86EFE1" w:rsidR="003651E1" w:rsidRPr="000B7BAE" w:rsidRDefault="00765C2C" w:rsidP="00765C2C">
            <w:pPr>
              <w:rPr>
                <w:rFonts w:ascii="Arial" w:hAnsi="Arial"/>
                <w:b/>
                <w:bCs/>
                <w:sz w:val="22"/>
                <w:szCs w:val="22"/>
                <w:lang w:val="cy-GB"/>
              </w:rPr>
            </w:pPr>
            <w:r>
              <w:rPr>
                <w:rFonts w:ascii="Arial" w:hAnsi="Arial"/>
                <w:b/>
                <w:bCs/>
                <w:sz w:val="22"/>
                <w:szCs w:val="22"/>
                <w:lang w:val="cy-GB"/>
              </w:rPr>
              <w:t>Lleiniau cerbydau gwersylla</w:t>
            </w:r>
          </w:p>
        </w:tc>
        <w:tc>
          <w:tcPr>
            <w:tcW w:w="2254" w:type="dxa"/>
            <w:vAlign w:val="center"/>
          </w:tcPr>
          <w:p w14:paraId="2F029940"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4" w:type="dxa"/>
            <w:vAlign w:val="center"/>
          </w:tcPr>
          <w:p w14:paraId="11BE0904"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15</w:t>
            </w:r>
          </w:p>
        </w:tc>
        <w:tc>
          <w:tcPr>
            <w:tcW w:w="2255" w:type="dxa"/>
            <w:vAlign w:val="center"/>
          </w:tcPr>
          <w:p w14:paraId="426C8CFC"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17</w:t>
            </w:r>
          </w:p>
        </w:tc>
      </w:tr>
      <w:tr w:rsidR="003651E1" w:rsidRPr="000B7BAE" w14:paraId="1C4B1E4C" w14:textId="77777777" w:rsidTr="004E76F3">
        <w:trPr>
          <w:jc w:val="center"/>
        </w:trPr>
        <w:tc>
          <w:tcPr>
            <w:tcW w:w="2253" w:type="dxa"/>
          </w:tcPr>
          <w:p w14:paraId="3D3A89F5" w14:textId="65BBCF1E" w:rsidR="003651E1" w:rsidRPr="000B7BAE" w:rsidRDefault="00765C2C" w:rsidP="00765C2C">
            <w:pPr>
              <w:rPr>
                <w:rFonts w:ascii="Arial" w:hAnsi="Arial"/>
                <w:b/>
                <w:bCs/>
                <w:sz w:val="22"/>
                <w:szCs w:val="22"/>
                <w:lang w:val="cy-GB"/>
              </w:rPr>
            </w:pPr>
            <w:r>
              <w:rPr>
                <w:rFonts w:ascii="Arial" w:hAnsi="Arial"/>
                <w:b/>
                <w:bCs/>
                <w:sz w:val="22"/>
                <w:szCs w:val="22"/>
                <w:lang w:val="cy-GB"/>
              </w:rPr>
              <w:t>Lleiniau unedau</w:t>
            </w:r>
          </w:p>
        </w:tc>
        <w:tc>
          <w:tcPr>
            <w:tcW w:w="2254" w:type="dxa"/>
            <w:vAlign w:val="center"/>
          </w:tcPr>
          <w:p w14:paraId="09CB57DF"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4" w:type="dxa"/>
            <w:vAlign w:val="center"/>
          </w:tcPr>
          <w:p w14:paraId="58F6ADA6"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5" w:type="dxa"/>
            <w:vAlign w:val="center"/>
          </w:tcPr>
          <w:p w14:paraId="0A709685"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138</w:t>
            </w:r>
          </w:p>
        </w:tc>
      </w:tr>
      <w:tr w:rsidR="003651E1" w:rsidRPr="000B7BAE" w14:paraId="393E3DCF" w14:textId="77777777" w:rsidTr="004E76F3">
        <w:trPr>
          <w:jc w:val="center"/>
        </w:trPr>
        <w:tc>
          <w:tcPr>
            <w:tcW w:w="2253" w:type="dxa"/>
          </w:tcPr>
          <w:p w14:paraId="08D60302" w14:textId="0316A932" w:rsidR="003651E1" w:rsidRPr="000B7BAE" w:rsidRDefault="00765C2C" w:rsidP="00765C2C">
            <w:pPr>
              <w:rPr>
                <w:rFonts w:ascii="Arial" w:hAnsi="Arial"/>
                <w:b/>
                <w:bCs/>
                <w:sz w:val="22"/>
                <w:szCs w:val="22"/>
                <w:lang w:val="cy-GB"/>
              </w:rPr>
            </w:pPr>
            <w:r>
              <w:rPr>
                <w:rFonts w:ascii="Arial" w:hAnsi="Arial"/>
                <w:b/>
                <w:bCs/>
                <w:sz w:val="22"/>
                <w:szCs w:val="22"/>
                <w:lang w:val="cy-GB"/>
              </w:rPr>
              <w:t>Lleiniau pebyll</w:t>
            </w:r>
          </w:p>
        </w:tc>
        <w:tc>
          <w:tcPr>
            <w:tcW w:w="2254" w:type="dxa"/>
            <w:vAlign w:val="center"/>
          </w:tcPr>
          <w:p w14:paraId="153E1C73"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c>
          <w:tcPr>
            <w:tcW w:w="2254" w:type="dxa"/>
            <w:vAlign w:val="center"/>
          </w:tcPr>
          <w:p w14:paraId="0AD62E83"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-28</w:t>
            </w:r>
          </w:p>
        </w:tc>
        <w:tc>
          <w:tcPr>
            <w:tcW w:w="2255" w:type="dxa"/>
            <w:vAlign w:val="center"/>
          </w:tcPr>
          <w:p w14:paraId="55C31D0C"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121</w:t>
            </w:r>
          </w:p>
        </w:tc>
      </w:tr>
      <w:tr w:rsidR="003651E1" w:rsidRPr="000B7BAE" w14:paraId="342611FA" w14:textId="77777777" w:rsidTr="004E76F3">
        <w:trPr>
          <w:jc w:val="center"/>
        </w:trPr>
        <w:tc>
          <w:tcPr>
            <w:tcW w:w="2253" w:type="dxa"/>
          </w:tcPr>
          <w:p w14:paraId="23D60FFC" w14:textId="6B42F7CC" w:rsidR="003651E1" w:rsidRPr="000B7BAE" w:rsidRDefault="00765C2C" w:rsidP="000B7BAE">
            <w:pPr>
              <w:rPr>
                <w:rFonts w:ascii="Arial" w:hAnsi="Arial"/>
                <w:b/>
                <w:bCs/>
                <w:sz w:val="22"/>
                <w:szCs w:val="22"/>
                <w:lang w:val="cy-GB"/>
              </w:rPr>
            </w:pPr>
            <w:r>
              <w:rPr>
                <w:rFonts w:ascii="Arial" w:hAnsi="Arial"/>
                <w:b/>
                <w:bCs/>
                <w:sz w:val="22"/>
                <w:szCs w:val="22"/>
                <w:lang w:val="cy-GB"/>
              </w:rPr>
              <w:t>Lleiniau</w:t>
            </w:r>
            <w:r w:rsidR="00236A37" w:rsidRPr="000B7BAE">
              <w:rPr>
                <w:rFonts w:ascii="Arial" w:hAnsi="Arial"/>
                <w:b/>
                <w:bCs/>
                <w:sz w:val="22"/>
                <w:szCs w:val="22"/>
                <w:lang w:val="cy-GB"/>
              </w:rPr>
              <w:t xml:space="preserve"> Glampio</w:t>
            </w:r>
          </w:p>
        </w:tc>
        <w:tc>
          <w:tcPr>
            <w:tcW w:w="2254" w:type="dxa"/>
            <w:vAlign w:val="center"/>
          </w:tcPr>
          <w:p w14:paraId="662FEB98"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20</w:t>
            </w:r>
          </w:p>
        </w:tc>
        <w:tc>
          <w:tcPr>
            <w:tcW w:w="2254" w:type="dxa"/>
            <w:vAlign w:val="center"/>
          </w:tcPr>
          <w:p w14:paraId="576E1722"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5</w:t>
            </w:r>
          </w:p>
        </w:tc>
        <w:tc>
          <w:tcPr>
            <w:tcW w:w="2255" w:type="dxa"/>
            <w:vAlign w:val="center"/>
          </w:tcPr>
          <w:p w14:paraId="357A694A" w14:textId="77777777" w:rsidR="003651E1" w:rsidRPr="000B7BAE" w:rsidRDefault="003651E1" w:rsidP="000B7BAE">
            <w:pPr>
              <w:jc w:val="center"/>
              <w:rPr>
                <w:rFonts w:ascii="Arial" w:hAnsi="Arial"/>
                <w:sz w:val="22"/>
                <w:szCs w:val="22"/>
                <w:lang w:val="cy-GB"/>
              </w:rPr>
            </w:pPr>
            <w:r w:rsidRPr="000B7BAE">
              <w:rPr>
                <w:rFonts w:ascii="Arial" w:hAnsi="Arial"/>
                <w:sz w:val="22"/>
                <w:szCs w:val="22"/>
                <w:lang w:val="cy-GB"/>
              </w:rPr>
              <w:t>0</w:t>
            </w:r>
          </w:p>
        </w:tc>
      </w:tr>
      <w:tr w:rsidR="003651E1" w:rsidRPr="000B7BAE" w14:paraId="3556DBF4" w14:textId="77777777" w:rsidTr="004E76F3">
        <w:trPr>
          <w:jc w:val="center"/>
        </w:trPr>
        <w:tc>
          <w:tcPr>
            <w:tcW w:w="2253" w:type="dxa"/>
          </w:tcPr>
          <w:p w14:paraId="338C7259" w14:textId="70E6C43A" w:rsidR="003651E1" w:rsidRPr="000B7BAE" w:rsidRDefault="00236A37" w:rsidP="000B7BAE">
            <w:pPr>
              <w:rPr>
                <w:rFonts w:ascii="Arial" w:hAnsi="Arial"/>
                <w:b/>
                <w:bCs/>
                <w:sz w:val="22"/>
                <w:szCs w:val="22"/>
                <w:lang w:val="cy-GB"/>
              </w:rPr>
            </w:pPr>
            <w:r w:rsidRPr="000B7BAE">
              <w:rPr>
                <w:rFonts w:ascii="Arial" w:hAnsi="Arial"/>
                <w:b/>
                <w:bCs/>
                <w:sz w:val="22"/>
                <w:szCs w:val="22"/>
                <w:lang w:val="cy-GB"/>
              </w:rPr>
              <w:t>Cyfanswm</w:t>
            </w:r>
          </w:p>
        </w:tc>
        <w:tc>
          <w:tcPr>
            <w:tcW w:w="2254" w:type="dxa"/>
            <w:vAlign w:val="center"/>
          </w:tcPr>
          <w:p w14:paraId="2E0B8199" w14:textId="77777777" w:rsidR="003651E1" w:rsidRPr="000B7BAE" w:rsidRDefault="003651E1" w:rsidP="000B7BAE">
            <w:pPr>
              <w:jc w:val="center"/>
              <w:rPr>
                <w:rFonts w:ascii="Arial" w:hAnsi="Arial"/>
                <w:b/>
                <w:bCs/>
                <w:sz w:val="22"/>
                <w:szCs w:val="22"/>
                <w:lang w:val="cy-GB"/>
              </w:rPr>
            </w:pPr>
            <w:r w:rsidRPr="000B7BAE">
              <w:rPr>
                <w:rFonts w:ascii="Arial" w:hAnsi="Arial"/>
                <w:b/>
                <w:bCs/>
                <w:sz w:val="22"/>
                <w:szCs w:val="22"/>
                <w:lang w:val="cy-GB"/>
              </w:rPr>
              <w:t>20</w:t>
            </w:r>
          </w:p>
        </w:tc>
        <w:tc>
          <w:tcPr>
            <w:tcW w:w="2254" w:type="dxa"/>
            <w:vAlign w:val="center"/>
          </w:tcPr>
          <w:p w14:paraId="0A778614" w14:textId="77777777" w:rsidR="003651E1" w:rsidRPr="000B7BAE" w:rsidRDefault="003651E1" w:rsidP="000B7BAE">
            <w:pPr>
              <w:jc w:val="center"/>
              <w:rPr>
                <w:rFonts w:ascii="Arial" w:hAnsi="Arial"/>
                <w:b/>
                <w:bCs/>
                <w:sz w:val="22"/>
                <w:szCs w:val="22"/>
                <w:lang w:val="cy-GB"/>
              </w:rPr>
            </w:pPr>
            <w:r w:rsidRPr="000B7BAE">
              <w:rPr>
                <w:rFonts w:ascii="Arial" w:hAnsi="Arial"/>
                <w:b/>
                <w:bCs/>
                <w:sz w:val="22"/>
                <w:szCs w:val="22"/>
                <w:lang w:val="cy-GB"/>
              </w:rPr>
              <w:t>-86</w:t>
            </w:r>
          </w:p>
        </w:tc>
        <w:tc>
          <w:tcPr>
            <w:tcW w:w="2255" w:type="dxa"/>
            <w:vAlign w:val="center"/>
          </w:tcPr>
          <w:p w14:paraId="265F6949" w14:textId="77777777" w:rsidR="003651E1" w:rsidRPr="000B7BAE" w:rsidRDefault="003651E1" w:rsidP="000B7BAE">
            <w:pPr>
              <w:jc w:val="center"/>
              <w:rPr>
                <w:rFonts w:ascii="Arial" w:hAnsi="Arial"/>
                <w:b/>
                <w:bCs/>
                <w:sz w:val="22"/>
                <w:szCs w:val="22"/>
                <w:lang w:val="cy-GB"/>
              </w:rPr>
            </w:pPr>
            <w:r w:rsidRPr="000B7BAE">
              <w:rPr>
                <w:rFonts w:ascii="Arial" w:hAnsi="Arial"/>
                <w:b/>
                <w:bCs/>
                <w:sz w:val="22"/>
                <w:szCs w:val="22"/>
                <w:lang w:val="cy-GB"/>
              </w:rPr>
              <w:t>400</w:t>
            </w:r>
          </w:p>
        </w:tc>
      </w:tr>
    </w:tbl>
    <w:p w14:paraId="11B00D2A" w14:textId="77777777" w:rsidR="003651E1" w:rsidRPr="000B7BAE" w:rsidRDefault="003651E1" w:rsidP="003F15F7">
      <w:pPr>
        <w:ind w:left="567" w:hanging="567"/>
        <w:rPr>
          <w:lang w:val="cy-GB"/>
        </w:rPr>
      </w:pPr>
    </w:p>
    <w:p w14:paraId="2553796D" w14:textId="584C2302" w:rsidR="003E6F0D" w:rsidRPr="000B7BAE" w:rsidRDefault="003651E1" w:rsidP="003F15F7">
      <w:pPr>
        <w:ind w:left="567" w:hanging="567"/>
        <w:rPr>
          <w:lang w:val="cy-GB"/>
        </w:rPr>
      </w:pPr>
      <w:r w:rsidRPr="000B7BAE">
        <w:rPr>
          <w:lang w:val="cy-GB"/>
        </w:rPr>
        <w:t>4.</w:t>
      </w:r>
      <w:r w:rsidR="009F194F" w:rsidRPr="000B7BAE">
        <w:rPr>
          <w:lang w:val="cy-GB"/>
        </w:rPr>
        <w:t>8</w:t>
      </w:r>
      <w:r w:rsidRPr="000B7BAE">
        <w:rPr>
          <w:lang w:val="cy-GB"/>
        </w:rPr>
        <w:tab/>
      </w:r>
      <w:r w:rsidR="00E0482C" w:rsidRPr="000B7BAE">
        <w:rPr>
          <w:lang w:val="cy-GB"/>
        </w:rPr>
        <w:t xml:space="preserve">O’r </w:t>
      </w:r>
      <w:r w:rsidR="00765C2C">
        <w:rPr>
          <w:lang w:val="cy-GB"/>
        </w:rPr>
        <w:t>lleiniau</w:t>
      </w:r>
      <w:r w:rsidR="00E0482C" w:rsidRPr="000B7BAE">
        <w:rPr>
          <w:lang w:val="cy-GB"/>
        </w:rPr>
        <w:t xml:space="preserve"> unigol a enillwyd trwy Dystysgrif Cyfreithlondeb, amcangyfrifir na fyddai 86% (345 o safleoedd) wedi cael eu hargymell i’w cymeradwyo pe baent yn cael eu </w:t>
      </w:r>
      <w:r w:rsidR="00765C2C">
        <w:rPr>
          <w:lang w:val="cy-GB"/>
        </w:rPr>
        <w:t>beirniadu</w:t>
      </w:r>
      <w:r w:rsidR="00E0482C" w:rsidRPr="000B7BAE">
        <w:rPr>
          <w:lang w:val="cy-GB"/>
        </w:rPr>
        <w:t xml:space="preserve"> yn erbyn polisïau cynllunio’r Awdurdod ar wersylla a charafanio. Mae hyn yn dangos </w:t>
      </w:r>
      <w:r w:rsidR="00765C2C">
        <w:rPr>
          <w:lang w:val="cy-GB"/>
        </w:rPr>
        <w:t>bod y p</w:t>
      </w:r>
      <w:r w:rsidR="00E0482C" w:rsidRPr="000B7BAE">
        <w:rPr>
          <w:lang w:val="cy-GB"/>
        </w:rPr>
        <w:t>olisïau</w:t>
      </w:r>
      <w:r w:rsidR="00765C2C">
        <w:rPr>
          <w:lang w:val="cy-GB"/>
        </w:rPr>
        <w:t xml:space="preserve"> a archwiliwyd ac y cafwyd tystiolaeth ohonynt yn </w:t>
      </w:r>
      <w:r w:rsidR="00E0482C" w:rsidRPr="000B7BAE">
        <w:rPr>
          <w:lang w:val="cy-GB"/>
        </w:rPr>
        <w:t xml:space="preserve">CDLl2 </w:t>
      </w:r>
      <w:r w:rsidR="00765C2C">
        <w:rPr>
          <w:lang w:val="cy-GB"/>
        </w:rPr>
        <w:t>yn cael eu tanseilio’n sylweddol</w:t>
      </w:r>
      <w:r w:rsidR="00E0482C" w:rsidRPr="000B7BAE">
        <w:rPr>
          <w:lang w:val="cy-GB"/>
        </w:rPr>
        <w:t>, gan arwain at effeithiau</w:t>
      </w:r>
      <w:r w:rsidR="00765C2C">
        <w:rPr>
          <w:lang w:val="cy-GB"/>
        </w:rPr>
        <w:t xml:space="preserve"> ar dirwedd a seilwaith </w:t>
      </w:r>
      <w:proofErr w:type="spellStart"/>
      <w:r w:rsidR="00765C2C" w:rsidRPr="000B7BAE">
        <w:rPr>
          <w:lang w:val="cy-GB"/>
        </w:rPr>
        <w:t>y</w:t>
      </w:r>
      <w:proofErr w:type="spellEnd"/>
      <w:r w:rsidR="00765C2C" w:rsidRPr="000B7BAE">
        <w:rPr>
          <w:lang w:val="cy-GB"/>
        </w:rPr>
        <w:t xml:space="preserve"> Parc Cenedlaethol </w:t>
      </w:r>
      <w:r w:rsidR="00765C2C">
        <w:rPr>
          <w:lang w:val="cy-GB"/>
        </w:rPr>
        <w:t>a allai fod yn niweidio</w:t>
      </w:r>
      <w:r w:rsidR="00E0482C" w:rsidRPr="000B7BAE">
        <w:rPr>
          <w:lang w:val="cy-GB"/>
        </w:rPr>
        <w:t>.</w:t>
      </w:r>
    </w:p>
    <w:p w14:paraId="67775189" w14:textId="120357FE" w:rsidR="003651E1" w:rsidRPr="000B7BAE" w:rsidRDefault="00276F5C" w:rsidP="003F15F7">
      <w:pPr>
        <w:ind w:left="567" w:hanging="567"/>
        <w:rPr>
          <w:lang w:val="cy-GB"/>
        </w:rPr>
      </w:pPr>
      <w:r w:rsidRPr="000B7BAE">
        <w:rPr>
          <w:lang w:val="cy-GB"/>
        </w:rPr>
        <w:t xml:space="preserve"> </w:t>
      </w:r>
    </w:p>
    <w:p w14:paraId="77E9E7E5" w14:textId="3A2258D2" w:rsidR="006E5E76" w:rsidRPr="000B7BAE" w:rsidRDefault="006E5E76" w:rsidP="006E5E76">
      <w:pPr>
        <w:pStyle w:val="Heading1"/>
        <w:rPr>
          <w:lang w:val="cy-GB"/>
        </w:rPr>
      </w:pPr>
      <w:bookmarkStart w:id="5" w:name="_Toc163825858"/>
      <w:r w:rsidRPr="000B7BAE">
        <w:rPr>
          <w:lang w:val="cy-GB"/>
        </w:rPr>
        <w:t xml:space="preserve">5.0 </w:t>
      </w:r>
      <w:bookmarkEnd w:id="5"/>
      <w:r w:rsidR="0010722F" w:rsidRPr="000B7BAE">
        <w:rPr>
          <w:lang w:val="cy-GB"/>
        </w:rPr>
        <w:t>Craffu a Rheoli gyda Cheisiadau Cynllunio</w:t>
      </w:r>
    </w:p>
    <w:p w14:paraId="7E2CC37B" w14:textId="0D0F90F5" w:rsidR="006E5E76" w:rsidRPr="000B7BAE" w:rsidRDefault="006E5E76" w:rsidP="006E5E76">
      <w:pPr>
        <w:ind w:left="567" w:hanging="567"/>
        <w:rPr>
          <w:lang w:val="cy-GB"/>
        </w:rPr>
      </w:pPr>
      <w:r w:rsidRPr="000B7BAE">
        <w:rPr>
          <w:lang w:val="cy-GB"/>
        </w:rPr>
        <w:t>5.1</w:t>
      </w:r>
      <w:r w:rsidRPr="000B7BAE">
        <w:rPr>
          <w:lang w:val="cy-GB"/>
        </w:rPr>
        <w:tab/>
      </w:r>
      <w:r w:rsidR="00B21521" w:rsidRPr="000B7BAE">
        <w:rPr>
          <w:lang w:val="cy-GB"/>
        </w:rPr>
        <w:t>Pan gyflwynir ceisiadau cynllunio ar gyfer meysydd gwersylla a charafanau mae Awdurdod y Parc Cenedlaethol yn craffu ar y cynnig yn erbyn polisïau’r Cynllun Datblygu Lleol (CDLl2), Canllawiau Cynllunio Atodol yr Awdurdod ar Wersylla a Charafanau (sy’n seiliedig ar astudiaeth capasiti tirwedd 2015), a pholisïau a chanllawiau perthnasol eraill</w:t>
      </w:r>
      <w:r w:rsidRPr="000B7BAE">
        <w:rPr>
          <w:lang w:val="cy-GB"/>
        </w:rPr>
        <w:t xml:space="preserve">. </w:t>
      </w:r>
    </w:p>
    <w:p w14:paraId="055E6F65" w14:textId="77777777" w:rsidR="00E6491A" w:rsidRPr="000B7BAE" w:rsidRDefault="00E6491A" w:rsidP="006E5E76">
      <w:pPr>
        <w:ind w:left="567" w:hanging="567"/>
        <w:rPr>
          <w:lang w:val="cy-GB"/>
        </w:rPr>
      </w:pPr>
    </w:p>
    <w:p w14:paraId="5600A8CF" w14:textId="0FB1920A" w:rsidR="00E6491A" w:rsidRPr="000B7BAE" w:rsidRDefault="00E6491A" w:rsidP="006E5E76">
      <w:pPr>
        <w:ind w:left="567" w:hanging="567"/>
        <w:rPr>
          <w:lang w:val="cy-GB"/>
        </w:rPr>
      </w:pPr>
      <w:r w:rsidRPr="000B7BAE">
        <w:rPr>
          <w:lang w:val="cy-GB"/>
        </w:rPr>
        <w:t>5.2</w:t>
      </w:r>
      <w:r w:rsidRPr="000B7BAE">
        <w:rPr>
          <w:lang w:val="cy-GB"/>
        </w:rPr>
        <w:tab/>
      </w:r>
      <w:r w:rsidR="002F5192" w:rsidRPr="000B7BAE">
        <w:rPr>
          <w:lang w:val="cy-GB"/>
        </w:rPr>
        <w:t xml:space="preserve">Mae Polisi 41 o CDLl2 (gweler Atodiad 2 i'r ddogfen hon) yn ymwneud â darparu a lleoli </w:t>
      </w:r>
      <w:r w:rsidR="00BA23E9">
        <w:rPr>
          <w:lang w:val="cy-GB"/>
        </w:rPr>
        <w:t>meysydd</w:t>
      </w:r>
      <w:r w:rsidR="002F5192" w:rsidRPr="000B7BAE">
        <w:rPr>
          <w:lang w:val="cy-GB"/>
        </w:rPr>
        <w:t xml:space="preserve"> carafanau a gwersylla newydd ac estyniadau neu newidiadau i </w:t>
      </w:r>
      <w:r w:rsidR="00BA23E9">
        <w:rPr>
          <w:lang w:val="cy-GB"/>
        </w:rPr>
        <w:t>feysydd</w:t>
      </w:r>
      <w:r w:rsidR="002F5192" w:rsidRPr="000B7BAE">
        <w:rPr>
          <w:lang w:val="cy-GB"/>
        </w:rPr>
        <w:t xml:space="preserve"> presennol. Caniateir </w:t>
      </w:r>
      <w:r w:rsidR="00BA23E9">
        <w:rPr>
          <w:lang w:val="cy-GB"/>
        </w:rPr>
        <w:t>meysydd</w:t>
      </w:r>
      <w:r w:rsidR="002F5192" w:rsidRPr="000B7BAE">
        <w:rPr>
          <w:lang w:val="cy-GB"/>
        </w:rPr>
        <w:t xml:space="preserve"> newydd i ffwrdd o'r arfordir a</w:t>
      </w:r>
      <w:r w:rsidR="00BA23E9">
        <w:rPr>
          <w:lang w:val="cy-GB"/>
        </w:rPr>
        <w:t>’r</w:t>
      </w:r>
      <w:r w:rsidR="002F5192" w:rsidRPr="000B7BAE">
        <w:rPr>
          <w:lang w:val="cy-GB"/>
        </w:rPr>
        <w:t xml:space="preserve"> Preseli, ac mewn lleoliadau nad ydynt yn </w:t>
      </w:r>
      <w:proofErr w:type="spellStart"/>
      <w:r w:rsidR="002F5192" w:rsidRPr="000B7BAE">
        <w:rPr>
          <w:lang w:val="cy-GB"/>
        </w:rPr>
        <w:t>rhyngweladwy</w:t>
      </w:r>
      <w:proofErr w:type="spellEnd"/>
      <w:r w:rsidR="002F5192" w:rsidRPr="000B7BAE">
        <w:rPr>
          <w:lang w:val="cy-GB"/>
        </w:rPr>
        <w:t>. Mae’r polisi yn cyfeirio at yr angen i osgoi lleoliadau sensitif, i ddatblygiad gael e</w:t>
      </w:r>
      <w:r w:rsidR="00BA23E9">
        <w:rPr>
          <w:lang w:val="cy-GB"/>
        </w:rPr>
        <w:t>i gymhathu i’r d</w:t>
      </w:r>
      <w:r w:rsidR="002F5192" w:rsidRPr="000B7BAE">
        <w:rPr>
          <w:lang w:val="cy-GB"/>
        </w:rPr>
        <w:t>irwedd, na ddylai fod unrhyw effeithiau cronnol o’i ystyried ar y cyd â datblygiadau eraill, a’r angen i ailddefnyddio adeiladau a strwythurau presennol yn hytrach na darparu rhai newydd, lle bo’n bosibl</w:t>
      </w:r>
      <w:r w:rsidRPr="000B7BAE">
        <w:rPr>
          <w:lang w:val="cy-GB"/>
        </w:rPr>
        <w:t xml:space="preserve">. </w:t>
      </w:r>
    </w:p>
    <w:p w14:paraId="65F05CD5" w14:textId="77777777" w:rsidR="00E12D02" w:rsidRPr="000B7BAE" w:rsidRDefault="00E12D02" w:rsidP="006E5E76">
      <w:pPr>
        <w:ind w:left="567" w:hanging="567"/>
        <w:rPr>
          <w:lang w:val="cy-GB"/>
        </w:rPr>
      </w:pPr>
    </w:p>
    <w:p w14:paraId="467C467E" w14:textId="02DC6DA0" w:rsidR="00E12D02" w:rsidRPr="000B7BAE" w:rsidRDefault="00E12D02" w:rsidP="006E5E76">
      <w:pPr>
        <w:ind w:left="567" w:hanging="567"/>
        <w:rPr>
          <w:lang w:val="cy-GB"/>
        </w:rPr>
      </w:pPr>
      <w:r w:rsidRPr="000B7BAE">
        <w:rPr>
          <w:lang w:val="cy-GB"/>
        </w:rPr>
        <w:t>5.3</w:t>
      </w:r>
      <w:r w:rsidRPr="000B7BAE">
        <w:rPr>
          <w:lang w:val="cy-GB"/>
        </w:rPr>
        <w:tab/>
      </w:r>
      <w:r w:rsidR="006F3A80" w:rsidRPr="000B7BAE">
        <w:rPr>
          <w:lang w:val="cy-GB"/>
        </w:rPr>
        <w:t xml:space="preserve">Mae'r Canllawiau Cynllunio Atodol yn nodi lle mae unrhyw </w:t>
      </w:r>
      <w:proofErr w:type="spellStart"/>
      <w:r w:rsidR="006F3A80" w:rsidRPr="000B7BAE">
        <w:rPr>
          <w:lang w:val="cy-GB"/>
        </w:rPr>
        <w:t>gapasiti</w:t>
      </w:r>
      <w:proofErr w:type="spellEnd"/>
      <w:r w:rsidR="006F3A80" w:rsidRPr="000B7BAE">
        <w:rPr>
          <w:lang w:val="cy-GB"/>
        </w:rPr>
        <w:t xml:space="preserve"> yn y </w:t>
      </w:r>
      <w:r w:rsidR="00360483" w:rsidRPr="000B7BAE">
        <w:rPr>
          <w:lang w:val="cy-GB"/>
        </w:rPr>
        <w:t>d</w:t>
      </w:r>
      <w:r w:rsidR="006F3A80" w:rsidRPr="000B7BAE">
        <w:rPr>
          <w:lang w:val="cy-GB"/>
        </w:rPr>
        <w:t xml:space="preserve">irwedd ar gyfer datblygiad </w:t>
      </w:r>
      <w:r w:rsidR="00BA23E9">
        <w:rPr>
          <w:lang w:val="cy-GB"/>
        </w:rPr>
        <w:t>carafanau a gwersylla</w:t>
      </w:r>
      <w:r w:rsidR="006F3A80" w:rsidRPr="000B7BAE">
        <w:rPr>
          <w:lang w:val="cy-GB"/>
        </w:rPr>
        <w:t xml:space="preserve"> newydd, ac mae'n cynghori ar raddfa ac amseroedd gweithredu priodol ar gyfer safleoedd newydd. Mae hefyd yn darparu canllawiau i leihau effeithiau gweledol a niweidiol posibl safleoedd newydd</w:t>
      </w:r>
      <w:r w:rsidRPr="000B7BAE">
        <w:rPr>
          <w:lang w:val="cy-GB"/>
        </w:rPr>
        <w:t xml:space="preserve">. </w:t>
      </w:r>
    </w:p>
    <w:p w14:paraId="55FC388F" w14:textId="77777777" w:rsidR="006E5E76" w:rsidRPr="000B7BAE" w:rsidRDefault="006E5E76" w:rsidP="006E5E76">
      <w:pPr>
        <w:ind w:left="567" w:hanging="567"/>
        <w:rPr>
          <w:lang w:val="cy-GB"/>
        </w:rPr>
      </w:pPr>
    </w:p>
    <w:p w14:paraId="11996B3E" w14:textId="6EFF2029" w:rsidR="006E5E76" w:rsidRPr="000B7BAE" w:rsidRDefault="006E5E76" w:rsidP="006E5E76">
      <w:pPr>
        <w:ind w:left="567" w:hanging="567"/>
        <w:rPr>
          <w:lang w:val="cy-GB"/>
        </w:rPr>
      </w:pPr>
      <w:r w:rsidRPr="000B7BAE">
        <w:rPr>
          <w:lang w:val="cy-GB"/>
        </w:rPr>
        <w:t>5.2</w:t>
      </w:r>
      <w:r w:rsidRPr="000B7BAE">
        <w:rPr>
          <w:lang w:val="cy-GB"/>
        </w:rPr>
        <w:tab/>
      </w:r>
      <w:r w:rsidR="000B58FD" w:rsidRPr="000B7BAE">
        <w:rPr>
          <w:lang w:val="cy-GB"/>
        </w:rPr>
        <w:t>Mae’r Awdurdod hefyd yn ceisio cyngor gan asiantaethau statudol gan gynnwys yr Awdurdod Priffyrdd, Cyfoeth Naturiol Cymru, Dŵr Cymru a th</w:t>
      </w:r>
      <w:r w:rsidR="00BA23E9">
        <w:rPr>
          <w:lang w:val="cy-GB"/>
        </w:rPr>
        <w:t>îm Iechyd y Cyhoedd Cyngor Sir B</w:t>
      </w:r>
      <w:r w:rsidR="000B58FD" w:rsidRPr="000B7BAE">
        <w:rPr>
          <w:lang w:val="cy-GB"/>
        </w:rPr>
        <w:t xml:space="preserve">enfro. Mae canlyniad y cais cynllunio yn seiliedig ar ystyriaeth drylwyr o'r polisïau a'r ymatebion a </w:t>
      </w:r>
      <w:r w:rsidR="00BA23E9">
        <w:rPr>
          <w:lang w:val="cy-GB"/>
        </w:rPr>
        <w:t>ddaeth i law</w:t>
      </w:r>
      <w:r w:rsidRPr="000B7BAE">
        <w:rPr>
          <w:lang w:val="cy-GB"/>
        </w:rPr>
        <w:t xml:space="preserve">. </w:t>
      </w:r>
    </w:p>
    <w:p w14:paraId="0891348F" w14:textId="77777777" w:rsidR="006E5E76" w:rsidRPr="000B7BAE" w:rsidRDefault="006E5E76" w:rsidP="006E5E76">
      <w:pPr>
        <w:ind w:left="567" w:hanging="567"/>
        <w:rPr>
          <w:lang w:val="cy-GB"/>
        </w:rPr>
      </w:pPr>
    </w:p>
    <w:p w14:paraId="424A6733" w14:textId="13225F22" w:rsidR="006E5E76" w:rsidRPr="000B7BAE" w:rsidRDefault="006E5E76" w:rsidP="006E5E76">
      <w:pPr>
        <w:ind w:left="567" w:hanging="567"/>
        <w:rPr>
          <w:lang w:val="cy-GB"/>
        </w:rPr>
      </w:pPr>
      <w:r w:rsidRPr="000B7BAE">
        <w:rPr>
          <w:lang w:val="cy-GB"/>
        </w:rPr>
        <w:t>5.3</w:t>
      </w:r>
      <w:r w:rsidRPr="000B7BAE">
        <w:rPr>
          <w:lang w:val="cy-GB"/>
        </w:rPr>
        <w:tab/>
      </w:r>
      <w:r w:rsidR="00102E9E" w:rsidRPr="000B7BAE">
        <w:rPr>
          <w:lang w:val="cy-GB"/>
        </w:rPr>
        <w:t>Er y bydd gan bob cais elfennau penodol, y prif agweddau i'w hystyried gan yr Awdurdod yw</w:t>
      </w:r>
      <w:r w:rsidRPr="000B7BAE">
        <w:rPr>
          <w:lang w:val="cy-GB"/>
        </w:rPr>
        <w:t>:</w:t>
      </w:r>
    </w:p>
    <w:p w14:paraId="23429D19" w14:textId="77777777" w:rsidR="006E5E76" w:rsidRPr="000B7BAE" w:rsidRDefault="006E5E76" w:rsidP="006E5E76">
      <w:pPr>
        <w:ind w:left="567" w:hanging="567"/>
        <w:rPr>
          <w:lang w:val="cy-GB"/>
        </w:rPr>
      </w:pPr>
    </w:p>
    <w:p w14:paraId="75387ADB" w14:textId="0400CD7D" w:rsidR="007A6496" w:rsidRPr="000B7BAE" w:rsidRDefault="00102E9E" w:rsidP="006E5E76">
      <w:pPr>
        <w:pStyle w:val="ListParagraph"/>
        <w:numPr>
          <w:ilvl w:val="0"/>
          <w:numId w:val="3"/>
        </w:numPr>
        <w:ind w:hanging="720"/>
        <w:rPr>
          <w:lang w:val="cy-GB"/>
        </w:rPr>
      </w:pPr>
      <w:r w:rsidRPr="000B7BAE">
        <w:rPr>
          <w:lang w:val="cy-GB"/>
        </w:rPr>
        <w:t>Effaith ar dirwedd</w:t>
      </w:r>
    </w:p>
    <w:p w14:paraId="120CF750" w14:textId="08947A60" w:rsidR="007A6496" w:rsidRPr="000B7BAE" w:rsidRDefault="00E219DC" w:rsidP="006E5E76">
      <w:pPr>
        <w:pStyle w:val="ListParagraph"/>
        <w:numPr>
          <w:ilvl w:val="0"/>
          <w:numId w:val="3"/>
        </w:numPr>
        <w:ind w:hanging="720"/>
        <w:rPr>
          <w:lang w:val="cy-GB"/>
        </w:rPr>
      </w:pPr>
      <w:r w:rsidRPr="000B7BAE">
        <w:rPr>
          <w:lang w:val="cy-GB"/>
        </w:rPr>
        <w:t>Perygl llifogydd</w:t>
      </w:r>
    </w:p>
    <w:p w14:paraId="524C89E6" w14:textId="60912E14" w:rsidR="007A6496" w:rsidRPr="000B7BAE" w:rsidRDefault="00E219DC" w:rsidP="006E5E76">
      <w:pPr>
        <w:pStyle w:val="ListParagraph"/>
        <w:numPr>
          <w:ilvl w:val="0"/>
          <w:numId w:val="3"/>
        </w:numPr>
        <w:ind w:hanging="720"/>
        <w:rPr>
          <w:lang w:val="cy-GB"/>
        </w:rPr>
      </w:pPr>
      <w:r w:rsidRPr="000B7BAE">
        <w:rPr>
          <w:lang w:val="cy-GB"/>
        </w:rPr>
        <w:t>Effaith ar gymdogion</w:t>
      </w:r>
    </w:p>
    <w:p w14:paraId="653409C8" w14:textId="5ECE6EBF" w:rsidR="007A6496" w:rsidRPr="000B7BAE" w:rsidRDefault="000B362C" w:rsidP="006E5E76">
      <w:pPr>
        <w:pStyle w:val="ListParagraph"/>
        <w:numPr>
          <w:ilvl w:val="0"/>
          <w:numId w:val="3"/>
        </w:numPr>
        <w:ind w:hanging="720"/>
        <w:rPr>
          <w:lang w:val="cy-GB"/>
        </w:rPr>
      </w:pPr>
      <w:r w:rsidRPr="000B7BAE">
        <w:rPr>
          <w:lang w:val="cy-GB"/>
        </w:rPr>
        <w:t>Diogelwch priffyrdd</w:t>
      </w:r>
    </w:p>
    <w:p w14:paraId="68979FA0" w14:textId="4F3F3738" w:rsidR="007A6496" w:rsidRPr="000B7BAE" w:rsidRDefault="000B362C" w:rsidP="006E5E76">
      <w:pPr>
        <w:pStyle w:val="ListParagraph"/>
        <w:numPr>
          <w:ilvl w:val="0"/>
          <w:numId w:val="3"/>
        </w:numPr>
        <w:ind w:hanging="720"/>
        <w:rPr>
          <w:lang w:val="cy-GB"/>
        </w:rPr>
      </w:pPr>
      <w:r w:rsidRPr="000B7BAE">
        <w:rPr>
          <w:lang w:val="cy-GB"/>
        </w:rPr>
        <w:t>Draenio a rheoli gwastraff</w:t>
      </w:r>
    </w:p>
    <w:p w14:paraId="111FD9FD" w14:textId="4F7721B7" w:rsidR="007A6496" w:rsidRPr="000B7BAE" w:rsidRDefault="000B362C" w:rsidP="006E5E76">
      <w:pPr>
        <w:pStyle w:val="ListParagraph"/>
        <w:numPr>
          <w:ilvl w:val="0"/>
          <w:numId w:val="3"/>
        </w:numPr>
        <w:ind w:hanging="720"/>
        <w:rPr>
          <w:lang w:val="cy-GB"/>
        </w:rPr>
      </w:pPr>
      <w:r w:rsidRPr="000B7BAE">
        <w:rPr>
          <w:lang w:val="cy-GB"/>
        </w:rPr>
        <w:t>Rhywogaethau a chyn</w:t>
      </w:r>
      <w:r w:rsidR="00CF4C4C" w:rsidRPr="000B7BAE">
        <w:rPr>
          <w:lang w:val="cy-GB"/>
        </w:rPr>
        <w:t>e</w:t>
      </w:r>
      <w:r w:rsidRPr="000B7BAE">
        <w:rPr>
          <w:lang w:val="cy-GB"/>
        </w:rPr>
        <w:t>fi</w:t>
      </w:r>
      <w:r w:rsidR="009C7787" w:rsidRPr="000B7BAE">
        <w:rPr>
          <w:lang w:val="cy-GB"/>
        </w:rPr>
        <w:t>n</w:t>
      </w:r>
      <w:r w:rsidR="00CF4C4C" w:rsidRPr="000B7BAE">
        <w:rPr>
          <w:lang w:val="cy-GB"/>
        </w:rPr>
        <w:t>oedd</w:t>
      </w:r>
      <w:r w:rsidRPr="000B7BAE">
        <w:rPr>
          <w:lang w:val="cy-GB"/>
        </w:rPr>
        <w:t xml:space="preserve"> a warchodir</w:t>
      </w:r>
    </w:p>
    <w:p w14:paraId="0C982F45" w14:textId="2DFF6B3A" w:rsidR="007A6496" w:rsidRPr="000B7BAE" w:rsidRDefault="00CF4C4C" w:rsidP="006E5E76">
      <w:pPr>
        <w:pStyle w:val="ListParagraph"/>
        <w:numPr>
          <w:ilvl w:val="0"/>
          <w:numId w:val="3"/>
        </w:numPr>
        <w:ind w:hanging="720"/>
        <w:rPr>
          <w:lang w:val="cy-GB"/>
        </w:rPr>
      </w:pPr>
      <w:r w:rsidRPr="000B7BAE">
        <w:rPr>
          <w:lang w:val="cy-GB"/>
        </w:rPr>
        <w:t>Amseroedd gweithredu</w:t>
      </w:r>
    </w:p>
    <w:p w14:paraId="1551EEDA" w14:textId="04D2C707" w:rsidR="007A6496" w:rsidRPr="000B7BAE" w:rsidRDefault="00CF4C4C" w:rsidP="006E5E76">
      <w:pPr>
        <w:pStyle w:val="ListParagraph"/>
        <w:numPr>
          <w:ilvl w:val="0"/>
          <w:numId w:val="3"/>
        </w:numPr>
        <w:ind w:hanging="720"/>
        <w:rPr>
          <w:lang w:val="cy-GB"/>
        </w:rPr>
      </w:pPr>
      <w:r w:rsidRPr="000B7BAE">
        <w:rPr>
          <w:lang w:val="cy-GB"/>
        </w:rPr>
        <w:t>Ansawdd tir amaethyddol</w:t>
      </w:r>
    </w:p>
    <w:p w14:paraId="4E768907" w14:textId="77777777" w:rsidR="00AA5978" w:rsidRPr="000B7BAE" w:rsidRDefault="00AA5978" w:rsidP="00AA5978">
      <w:pPr>
        <w:rPr>
          <w:lang w:val="cy-GB"/>
        </w:rPr>
      </w:pPr>
    </w:p>
    <w:p w14:paraId="2631209A" w14:textId="1A21389D" w:rsidR="00AA5978" w:rsidRPr="000B7BAE" w:rsidRDefault="00AA5978" w:rsidP="00AA5978">
      <w:pPr>
        <w:rPr>
          <w:lang w:val="cy-GB"/>
        </w:rPr>
      </w:pPr>
      <w:r w:rsidRPr="000B7BAE">
        <w:rPr>
          <w:lang w:val="cy-GB"/>
        </w:rPr>
        <w:t>5.4</w:t>
      </w:r>
      <w:r w:rsidRPr="000B7BAE">
        <w:rPr>
          <w:lang w:val="cy-GB"/>
        </w:rPr>
        <w:tab/>
      </w:r>
      <w:r w:rsidR="00990270" w:rsidRPr="000B7BAE">
        <w:rPr>
          <w:lang w:val="cy-GB"/>
        </w:rPr>
        <w:t>Pan roddir caniatâd cynllunio, defnyddir amodau cynllunio i reoli</w:t>
      </w:r>
      <w:r w:rsidRPr="000B7BAE">
        <w:rPr>
          <w:lang w:val="cy-GB"/>
        </w:rPr>
        <w:t>:</w:t>
      </w:r>
    </w:p>
    <w:p w14:paraId="366A825E" w14:textId="77777777" w:rsidR="00AA5978" w:rsidRPr="000B7BAE" w:rsidRDefault="00AA5978" w:rsidP="00AA5978">
      <w:pPr>
        <w:rPr>
          <w:lang w:val="cy-GB"/>
        </w:rPr>
      </w:pPr>
    </w:p>
    <w:p w14:paraId="49F08489" w14:textId="6500FF9D" w:rsidR="00AA5978" w:rsidRPr="000B7BAE" w:rsidRDefault="00990270" w:rsidP="00AA5978">
      <w:pPr>
        <w:pStyle w:val="ListParagraph"/>
        <w:numPr>
          <w:ilvl w:val="0"/>
          <w:numId w:val="4"/>
        </w:numPr>
        <w:ind w:left="1276" w:hanging="709"/>
        <w:rPr>
          <w:lang w:val="cy-GB"/>
        </w:rPr>
      </w:pPr>
      <w:r w:rsidRPr="000B7BAE">
        <w:rPr>
          <w:lang w:val="cy-GB"/>
        </w:rPr>
        <w:t>Y safle</w:t>
      </w:r>
    </w:p>
    <w:p w14:paraId="6C0512AC" w14:textId="04DE92AE" w:rsidR="00AA5978" w:rsidRPr="000B7BAE" w:rsidRDefault="00990270" w:rsidP="00AA5978">
      <w:pPr>
        <w:pStyle w:val="ListParagraph"/>
        <w:numPr>
          <w:ilvl w:val="0"/>
          <w:numId w:val="4"/>
        </w:numPr>
        <w:ind w:left="1276" w:hanging="709"/>
        <w:rPr>
          <w:lang w:val="cy-GB"/>
        </w:rPr>
      </w:pPr>
      <w:r w:rsidRPr="000B7BAE">
        <w:rPr>
          <w:lang w:val="cy-GB"/>
        </w:rPr>
        <w:t>Nifer</w:t>
      </w:r>
      <w:r w:rsidR="00BA23E9">
        <w:rPr>
          <w:lang w:val="cy-GB"/>
        </w:rPr>
        <w:t xml:space="preserve"> y lleiniau a’u math</w:t>
      </w:r>
      <w:r w:rsidRPr="000B7BAE">
        <w:rPr>
          <w:lang w:val="cy-GB"/>
        </w:rPr>
        <w:t xml:space="preserve"> (</w:t>
      </w:r>
      <w:proofErr w:type="spellStart"/>
      <w:r w:rsidR="003944E6" w:rsidRPr="000B7BAE">
        <w:rPr>
          <w:lang w:val="cy-GB"/>
        </w:rPr>
        <w:t>carafan</w:t>
      </w:r>
      <w:proofErr w:type="spellEnd"/>
      <w:r w:rsidR="003944E6" w:rsidRPr="000B7BAE">
        <w:rPr>
          <w:lang w:val="cy-GB"/>
        </w:rPr>
        <w:t xml:space="preserve"> sefydlog, </w:t>
      </w:r>
      <w:proofErr w:type="spellStart"/>
      <w:r w:rsidR="003944E6" w:rsidRPr="000B7BAE">
        <w:rPr>
          <w:lang w:val="cy-GB"/>
        </w:rPr>
        <w:t>carafan</w:t>
      </w:r>
      <w:proofErr w:type="spellEnd"/>
      <w:r w:rsidR="003944E6" w:rsidRPr="000B7BAE">
        <w:rPr>
          <w:lang w:val="cy-GB"/>
        </w:rPr>
        <w:t xml:space="preserve"> deithiol, pabell, glampio ac ati)</w:t>
      </w:r>
    </w:p>
    <w:p w14:paraId="7BFB90E7" w14:textId="5710FA14" w:rsidR="00AA5978" w:rsidRPr="000B7BAE" w:rsidRDefault="003944E6" w:rsidP="00AA5978">
      <w:pPr>
        <w:pStyle w:val="ListParagraph"/>
        <w:numPr>
          <w:ilvl w:val="0"/>
          <w:numId w:val="4"/>
        </w:numPr>
        <w:ind w:left="1276" w:hanging="709"/>
        <w:rPr>
          <w:lang w:val="cy-GB"/>
        </w:rPr>
      </w:pPr>
      <w:r w:rsidRPr="000B7BAE">
        <w:rPr>
          <w:lang w:val="cy-GB"/>
        </w:rPr>
        <w:t xml:space="preserve">Cynllun y </w:t>
      </w:r>
      <w:r w:rsidR="00BA23E9">
        <w:rPr>
          <w:lang w:val="cy-GB"/>
        </w:rPr>
        <w:t>lleiniau</w:t>
      </w:r>
      <w:r w:rsidRPr="000B7BAE">
        <w:rPr>
          <w:lang w:val="cy-GB"/>
        </w:rPr>
        <w:t xml:space="preserve"> a diogelu </w:t>
      </w:r>
      <w:r w:rsidR="0066648F" w:rsidRPr="000B7BAE">
        <w:rPr>
          <w:lang w:val="cy-GB"/>
        </w:rPr>
        <w:t>ardaloedd o sensitifrwydd</w:t>
      </w:r>
    </w:p>
    <w:p w14:paraId="0F40582E" w14:textId="355C94F9" w:rsidR="00AA5978" w:rsidRPr="000B7BAE" w:rsidRDefault="0066648F" w:rsidP="00AA5978">
      <w:pPr>
        <w:pStyle w:val="ListParagraph"/>
        <w:numPr>
          <w:ilvl w:val="0"/>
          <w:numId w:val="4"/>
        </w:numPr>
        <w:ind w:left="1276" w:hanging="709"/>
        <w:rPr>
          <w:lang w:val="cy-GB"/>
        </w:rPr>
      </w:pPr>
      <w:r w:rsidRPr="000B7BAE">
        <w:rPr>
          <w:lang w:val="cy-GB"/>
        </w:rPr>
        <w:t>Cyfnod gweithredu’r safle</w:t>
      </w:r>
    </w:p>
    <w:p w14:paraId="50DD38FD" w14:textId="722127EB" w:rsidR="00AA5978" w:rsidRPr="000B7BAE" w:rsidRDefault="00BA23E9" w:rsidP="00AA5978">
      <w:pPr>
        <w:pStyle w:val="ListParagraph"/>
        <w:numPr>
          <w:ilvl w:val="0"/>
          <w:numId w:val="4"/>
        </w:numPr>
        <w:ind w:left="1276" w:hanging="709"/>
        <w:rPr>
          <w:lang w:val="cy-GB"/>
        </w:rPr>
      </w:pPr>
      <w:r>
        <w:rPr>
          <w:lang w:val="cy-GB"/>
        </w:rPr>
        <w:t>Y d</w:t>
      </w:r>
      <w:r w:rsidR="000D7144" w:rsidRPr="000B7BAE">
        <w:rPr>
          <w:lang w:val="cy-GB"/>
        </w:rPr>
        <w:t>efnydd o lety ar y safle ar gyfer defnydd gwyliau</w:t>
      </w:r>
    </w:p>
    <w:p w14:paraId="3A4A093E" w14:textId="0368F78C" w:rsidR="00AA5978" w:rsidRPr="000B7BAE" w:rsidRDefault="00AA5978" w:rsidP="00AA5978">
      <w:pPr>
        <w:ind w:left="567" w:hanging="567"/>
        <w:rPr>
          <w:lang w:val="cy-GB"/>
        </w:rPr>
      </w:pPr>
      <w:r w:rsidRPr="000B7BAE">
        <w:rPr>
          <w:lang w:val="cy-GB"/>
        </w:rPr>
        <w:t>5.5</w:t>
      </w:r>
      <w:r w:rsidRPr="000B7BAE">
        <w:rPr>
          <w:lang w:val="cy-GB"/>
        </w:rPr>
        <w:tab/>
      </w:r>
      <w:r w:rsidR="00FF6E7E" w:rsidRPr="000B7BAE">
        <w:rPr>
          <w:lang w:val="cy-GB"/>
        </w:rPr>
        <w:t>Unwaith y rhoddir caniatâd cynllunio i safle, rhaid ceisio</w:t>
      </w:r>
      <w:r w:rsidR="00BA23E9">
        <w:rPr>
          <w:lang w:val="cy-GB"/>
        </w:rPr>
        <w:t xml:space="preserve"> trwydded safle gan Gyngor Sir B</w:t>
      </w:r>
      <w:r w:rsidR="00FF6E7E" w:rsidRPr="000B7BAE">
        <w:rPr>
          <w:lang w:val="cy-GB"/>
        </w:rPr>
        <w:t>enfro. Bydd y drwydded yn sicrhau</w:t>
      </w:r>
      <w:r w:rsidRPr="000B7BAE">
        <w:rPr>
          <w:lang w:val="cy-GB"/>
        </w:rPr>
        <w:t>:</w:t>
      </w:r>
    </w:p>
    <w:p w14:paraId="514599D7" w14:textId="77777777" w:rsidR="00AA5978" w:rsidRPr="000B7BAE" w:rsidRDefault="00AA5978" w:rsidP="00AA5978">
      <w:pPr>
        <w:rPr>
          <w:lang w:val="cy-GB"/>
        </w:rPr>
      </w:pPr>
    </w:p>
    <w:p w14:paraId="5B5B004D" w14:textId="77777777" w:rsidR="00FF6E7E" w:rsidRPr="000B7BAE" w:rsidRDefault="00FF6E7E" w:rsidP="00AA5978">
      <w:pPr>
        <w:pStyle w:val="ListParagraph"/>
        <w:numPr>
          <w:ilvl w:val="0"/>
          <w:numId w:val="5"/>
        </w:numPr>
        <w:ind w:left="1276" w:hanging="567"/>
        <w:rPr>
          <w:lang w:val="cy-GB"/>
        </w:rPr>
      </w:pPr>
      <w:r w:rsidRPr="000B7BAE">
        <w:rPr>
          <w:lang w:val="cy-GB"/>
        </w:rPr>
        <w:t>Cyfleusterau digonol megis toiledau a chawodydd ar gyfer nifer a math y lleiniau</w:t>
      </w:r>
    </w:p>
    <w:p w14:paraId="46A949D3" w14:textId="56B87987" w:rsidR="00AA5978" w:rsidRPr="000B7BAE" w:rsidRDefault="00FF6E7E" w:rsidP="00AA5978">
      <w:pPr>
        <w:pStyle w:val="ListParagraph"/>
        <w:numPr>
          <w:ilvl w:val="0"/>
          <w:numId w:val="5"/>
        </w:numPr>
        <w:ind w:left="1276" w:hanging="567"/>
        <w:rPr>
          <w:lang w:val="cy-GB"/>
        </w:rPr>
      </w:pPr>
      <w:r w:rsidRPr="000B7BAE">
        <w:rPr>
          <w:lang w:val="cy-GB"/>
        </w:rPr>
        <w:t>Trefniadau addas ar gyfer gwaredu sbwriel (cytundeb gwastraff masnach</w:t>
      </w:r>
      <w:r w:rsidR="00AA5978" w:rsidRPr="000B7BAE">
        <w:rPr>
          <w:lang w:val="cy-GB"/>
        </w:rPr>
        <w:t>)</w:t>
      </w:r>
    </w:p>
    <w:p w14:paraId="54348BEE" w14:textId="77777777" w:rsidR="00ED04C5" w:rsidRPr="000B7BAE" w:rsidRDefault="00ED04C5" w:rsidP="00AA5978">
      <w:pPr>
        <w:pStyle w:val="ListParagraph"/>
        <w:numPr>
          <w:ilvl w:val="0"/>
          <w:numId w:val="5"/>
        </w:numPr>
        <w:ind w:left="1276" w:hanging="567"/>
        <w:rPr>
          <w:lang w:val="cy-GB"/>
        </w:rPr>
      </w:pPr>
      <w:r w:rsidRPr="000B7BAE">
        <w:rPr>
          <w:lang w:val="cy-GB"/>
        </w:rPr>
        <w:t xml:space="preserve">Trefniadau priodol ar gyfer cyflenwad dŵr, dŵr gwastraff a gwaredu </w:t>
      </w:r>
      <w:proofErr w:type="spellStart"/>
      <w:r w:rsidRPr="000B7BAE">
        <w:rPr>
          <w:lang w:val="cy-GB"/>
        </w:rPr>
        <w:t>carthion</w:t>
      </w:r>
      <w:proofErr w:type="spellEnd"/>
    </w:p>
    <w:p w14:paraId="18433AC7" w14:textId="77777777" w:rsidR="00ED04C5" w:rsidRPr="000B7BAE" w:rsidRDefault="00ED04C5" w:rsidP="00AA5978">
      <w:pPr>
        <w:pStyle w:val="ListParagraph"/>
        <w:numPr>
          <w:ilvl w:val="0"/>
          <w:numId w:val="5"/>
        </w:numPr>
        <w:ind w:left="1276" w:hanging="567"/>
        <w:rPr>
          <w:lang w:val="cy-GB"/>
        </w:rPr>
      </w:pPr>
      <w:r w:rsidRPr="000B7BAE">
        <w:rPr>
          <w:lang w:val="cy-GB"/>
        </w:rPr>
        <w:t>Darpariaeth addas ar gyfer gwaredu gwastraff cemegol</w:t>
      </w:r>
    </w:p>
    <w:p w14:paraId="13876875" w14:textId="6A3D5A72" w:rsidR="00555207" w:rsidRPr="000B7BAE" w:rsidRDefault="00AC5120" w:rsidP="00AA5978">
      <w:pPr>
        <w:pStyle w:val="ListParagraph"/>
        <w:numPr>
          <w:ilvl w:val="0"/>
          <w:numId w:val="5"/>
        </w:numPr>
        <w:ind w:left="1276" w:hanging="567"/>
        <w:rPr>
          <w:lang w:val="cy-GB"/>
        </w:rPr>
      </w:pPr>
      <w:r w:rsidRPr="000B7BAE">
        <w:rPr>
          <w:lang w:val="cy-GB"/>
        </w:rPr>
        <w:t>Cydymffurfio â rheoliadau tân (</w:t>
      </w:r>
      <w:r w:rsidR="00BA23E9">
        <w:rPr>
          <w:lang w:val="cy-GB"/>
        </w:rPr>
        <w:t>y bylchau rhwng lleiniau</w:t>
      </w:r>
      <w:r w:rsidRPr="000B7BAE">
        <w:rPr>
          <w:lang w:val="cy-GB"/>
        </w:rPr>
        <w:t xml:space="preserve"> a phwyntiau tân ac ati</w:t>
      </w:r>
      <w:r w:rsidR="00555207" w:rsidRPr="000B7BAE">
        <w:rPr>
          <w:lang w:val="cy-GB"/>
        </w:rPr>
        <w:t>)</w:t>
      </w:r>
    </w:p>
    <w:p w14:paraId="3383EEC4" w14:textId="76B0C042" w:rsidR="00555207" w:rsidRPr="000B7BAE" w:rsidRDefault="00AC5120" w:rsidP="00AA5978">
      <w:pPr>
        <w:pStyle w:val="ListParagraph"/>
        <w:numPr>
          <w:ilvl w:val="0"/>
          <w:numId w:val="5"/>
        </w:numPr>
        <w:ind w:left="1276" w:hanging="567"/>
        <w:rPr>
          <w:lang w:val="cy-GB"/>
        </w:rPr>
      </w:pPr>
      <w:r w:rsidRPr="000B7BAE">
        <w:rPr>
          <w:lang w:val="cy-GB"/>
        </w:rPr>
        <w:t xml:space="preserve">Diogelwch priodol a chadw at ofynion trwyddedu ar gyfer cyfleusterau eraill ar y safle megis siopau, bwytai, pyllau nofio, tybiau </w:t>
      </w:r>
      <w:r w:rsidR="00BA23E9">
        <w:rPr>
          <w:lang w:val="cy-GB"/>
        </w:rPr>
        <w:t>twym</w:t>
      </w:r>
      <w:r w:rsidRPr="000B7BAE">
        <w:rPr>
          <w:lang w:val="cy-GB"/>
        </w:rPr>
        <w:t xml:space="preserve"> ac ati</w:t>
      </w:r>
      <w:r w:rsidR="00555207" w:rsidRPr="000B7BAE">
        <w:rPr>
          <w:lang w:val="cy-GB"/>
        </w:rPr>
        <w:t xml:space="preserve">. </w:t>
      </w:r>
    </w:p>
    <w:p w14:paraId="711860DF" w14:textId="439111A7" w:rsidR="00555207" w:rsidRPr="000B7BAE" w:rsidRDefault="006F1786" w:rsidP="00E27BF1">
      <w:pPr>
        <w:pStyle w:val="Heading1"/>
        <w:ind w:left="709" w:hanging="709"/>
        <w:rPr>
          <w:lang w:val="cy-GB"/>
        </w:rPr>
      </w:pPr>
      <w:bookmarkStart w:id="6" w:name="_Toc163825859"/>
      <w:r w:rsidRPr="000B7BAE">
        <w:rPr>
          <w:lang w:val="cy-GB"/>
        </w:rPr>
        <w:t>6.0</w:t>
      </w:r>
      <w:r w:rsidRPr="000B7BAE">
        <w:rPr>
          <w:lang w:val="cy-GB"/>
        </w:rPr>
        <w:tab/>
      </w:r>
      <w:bookmarkEnd w:id="6"/>
      <w:r w:rsidR="00721801" w:rsidRPr="000B7BAE">
        <w:rPr>
          <w:lang w:val="cy-GB"/>
        </w:rPr>
        <w:t>Datblygiad a Ganiateir – Dim angen Caniatâd Cynllunio</w:t>
      </w:r>
      <w:bookmarkStart w:id="7" w:name="_GoBack"/>
      <w:bookmarkEnd w:id="7"/>
    </w:p>
    <w:p w14:paraId="7FD8225A" w14:textId="77777777" w:rsidR="004E4483" w:rsidRPr="000B7BAE" w:rsidRDefault="004E4483" w:rsidP="009E68AC">
      <w:pPr>
        <w:rPr>
          <w:lang w:val="cy-GB"/>
        </w:rPr>
      </w:pPr>
    </w:p>
    <w:p w14:paraId="6EA2E2E6" w14:textId="70546CC1" w:rsidR="00900817" w:rsidRPr="000B7BAE" w:rsidRDefault="006F1786" w:rsidP="00900817">
      <w:pPr>
        <w:ind w:left="709" w:hanging="709"/>
        <w:rPr>
          <w:lang w:val="cy-GB"/>
        </w:rPr>
      </w:pPr>
      <w:r w:rsidRPr="000B7BAE">
        <w:rPr>
          <w:lang w:val="cy-GB"/>
        </w:rPr>
        <w:t>6.</w:t>
      </w:r>
      <w:r w:rsidR="004E4483" w:rsidRPr="000B7BAE">
        <w:rPr>
          <w:lang w:val="cy-GB"/>
        </w:rPr>
        <w:t>1</w:t>
      </w:r>
      <w:r w:rsidRPr="000B7BAE">
        <w:rPr>
          <w:lang w:val="cy-GB"/>
        </w:rPr>
        <w:tab/>
      </w:r>
      <w:r w:rsidR="00721801" w:rsidRPr="000B7BAE">
        <w:rPr>
          <w:lang w:val="cy-GB"/>
        </w:rPr>
        <w:t xml:space="preserve">Mae dwy ffordd o weithredu meysydd </w:t>
      </w:r>
      <w:r w:rsidR="00BA23E9">
        <w:rPr>
          <w:lang w:val="cy-GB"/>
        </w:rPr>
        <w:t xml:space="preserve">carafanau a </w:t>
      </w:r>
      <w:r w:rsidR="00721801" w:rsidRPr="000B7BAE">
        <w:rPr>
          <w:lang w:val="cy-GB"/>
        </w:rPr>
        <w:t>gwersylla fel Datblygiad a Ganiateir</w:t>
      </w:r>
      <w:r w:rsidR="00900817" w:rsidRPr="000B7BAE">
        <w:rPr>
          <w:lang w:val="cy-GB"/>
        </w:rPr>
        <w:t xml:space="preserve">. </w:t>
      </w:r>
    </w:p>
    <w:p w14:paraId="0877815A" w14:textId="77777777" w:rsidR="00900817" w:rsidRPr="000B7BAE" w:rsidRDefault="00900817" w:rsidP="006F1786">
      <w:pPr>
        <w:rPr>
          <w:b/>
          <w:bCs/>
          <w:lang w:val="cy-GB"/>
        </w:rPr>
      </w:pPr>
    </w:p>
    <w:p w14:paraId="77862E6D" w14:textId="77AB9730" w:rsidR="006F1786" w:rsidRPr="000B7BAE" w:rsidRDefault="00900817" w:rsidP="006F1786">
      <w:pPr>
        <w:rPr>
          <w:b/>
          <w:bCs/>
          <w:lang w:val="cy-GB"/>
        </w:rPr>
      </w:pPr>
      <w:r w:rsidRPr="000B7BAE">
        <w:rPr>
          <w:b/>
          <w:bCs/>
          <w:lang w:val="cy-GB"/>
        </w:rPr>
        <w:t>6.2</w:t>
      </w:r>
      <w:r w:rsidRPr="000B7BAE">
        <w:rPr>
          <w:b/>
          <w:bCs/>
          <w:lang w:val="cy-GB"/>
        </w:rPr>
        <w:tab/>
      </w:r>
      <w:r w:rsidR="00F00ECC" w:rsidRPr="000B7BAE">
        <w:rPr>
          <w:b/>
          <w:bCs/>
          <w:lang w:val="cy-GB"/>
        </w:rPr>
        <w:t>Safleoedd Tystysgrif Eithrio</w:t>
      </w:r>
    </w:p>
    <w:p w14:paraId="0068B677" w14:textId="4C1E0C06" w:rsidR="006F1786" w:rsidRPr="000B7BAE" w:rsidRDefault="006F1786" w:rsidP="006F1786">
      <w:pPr>
        <w:ind w:left="709" w:hanging="709"/>
        <w:rPr>
          <w:szCs w:val="24"/>
          <w:lang w:val="cy-GB"/>
        </w:rPr>
      </w:pPr>
      <w:r w:rsidRPr="000B7BAE">
        <w:rPr>
          <w:b/>
          <w:bCs/>
          <w:lang w:val="cy-GB"/>
        </w:rPr>
        <w:tab/>
      </w:r>
      <w:r w:rsidR="00F00ECC" w:rsidRPr="000B7BAE">
        <w:rPr>
          <w:szCs w:val="24"/>
          <w:lang w:val="cy-GB"/>
        </w:rPr>
        <w:t>Gall sefydliadau sy'n bodloni gofynion penodol wneud cais i Lywodraeth Cymru am dystysgrifau eithrio</w:t>
      </w:r>
      <w:r w:rsidR="00552E1C">
        <w:rPr>
          <w:rStyle w:val="FootnoteReference"/>
          <w:szCs w:val="24"/>
          <w:lang w:val="cy-GB"/>
        </w:rPr>
        <w:footnoteReference w:id="2"/>
      </w:r>
      <w:r w:rsidR="00F00ECC" w:rsidRPr="000B7BAE">
        <w:rPr>
          <w:szCs w:val="24"/>
          <w:lang w:val="cy-GB"/>
        </w:rPr>
        <w:t xml:space="preserve"> o dan Ddeddf </w:t>
      </w:r>
      <w:r w:rsidR="00BA23E9">
        <w:rPr>
          <w:szCs w:val="24"/>
          <w:lang w:val="cy-GB"/>
        </w:rPr>
        <w:t>Meysydd</w:t>
      </w:r>
      <w:r w:rsidR="00F00ECC" w:rsidRPr="000B7BAE">
        <w:rPr>
          <w:szCs w:val="24"/>
          <w:lang w:val="cy-GB"/>
        </w:rPr>
        <w:t xml:space="preserve"> Carafanau a Rheoli Datblygu 1960, a Deddf Iechyd y Cyhoedd 1936. I fod yn gymwys, rhaid i sefydliadau fod â</w:t>
      </w:r>
      <w:r w:rsidR="00BA23E9">
        <w:rPr>
          <w:szCs w:val="24"/>
          <w:lang w:val="cy-GB"/>
        </w:rPr>
        <w:t>’r canlynol</w:t>
      </w:r>
      <w:r w:rsidRPr="000B7BAE">
        <w:rPr>
          <w:szCs w:val="24"/>
          <w:lang w:val="cy-GB"/>
        </w:rPr>
        <w:t>:</w:t>
      </w:r>
    </w:p>
    <w:p w14:paraId="4C2CAB47" w14:textId="624F95CA" w:rsidR="006F1786" w:rsidRPr="000B7BAE" w:rsidRDefault="00BA23E9" w:rsidP="006F1786">
      <w:pPr>
        <w:pStyle w:val="ListParagraph"/>
        <w:numPr>
          <w:ilvl w:val="0"/>
          <w:numId w:val="6"/>
        </w:numPr>
        <w:spacing w:after="0" w:line="240" w:lineRule="auto"/>
        <w:ind w:left="1134" w:hanging="425"/>
        <w:rPr>
          <w:szCs w:val="24"/>
          <w:lang w:val="cy-GB"/>
        </w:rPr>
      </w:pPr>
      <w:r>
        <w:rPr>
          <w:szCs w:val="24"/>
          <w:lang w:val="cy-GB"/>
        </w:rPr>
        <w:t>C</w:t>
      </w:r>
      <w:r w:rsidR="00E02BD6" w:rsidRPr="000B7BAE">
        <w:rPr>
          <w:szCs w:val="24"/>
          <w:lang w:val="cy-GB"/>
        </w:rPr>
        <w:t>yfansoddiad ffurfiol</w:t>
      </w:r>
      <w:r w:rsidR="006F1786" w:rsidRPr="000B7BAE">
        <w:rPr>
          <w:szCs w:val="24"/>
          <w:lang w:val="cy-GB"/>
        </w:rPr>
        <w:t>;</w:t>
      </w:r>
    </w:p>
    <w:p w14:paraId="1A137948" w14:textId="3023A1F3" w:rsidR="00E02BD6" w:rsidRPr="000B7BAE" w:rsidRDefault="00E02BD6" w:rsidP="006F1786">
      <w:pPr>
        <w:pStyle w:val="ListParagraph"/>
        <w:numPr>
          <w:ilvl w:val="0"/>
          <w:numId w:val="6"/>
        </w:numPr>
        <w:spacing w:after="0" w:line="240" w:lineRule="auto"/>
        <w:ind w:left="1134" w:hanging="425"/>
        <w:rPr>
          <w:szCs w:val="24"/>
          <w:lang w:val="cy-GB"/>
        </w:rPr>
      </w:pPr>
      <w:r w:rsidRPr="000B7BAE">
        <w:rPr>
          <w:szCs w:val="24"/>
          <w:lang w:val="cy-GB"/>
        </w:rPr>
        <w:t>Amcanion</w:t>
      </w:r>
      <w:r w:rsidR="00BA23E9">
        <w:rPr>
          <w:szCs w:val="24"/>
          <w:lang w:val="cy-GB"/>
        </w:rPr>
        <w:t>,</w:t>
      </w:r>
      <w:r w:rsidRPr="000B7BAE">
        <w:rPr>
          <w:szCs w:val="24"/>
          <w:lang w:val="cy-GB"/>
        </w:rPr>
        <w:t xml:space="preserve"> gan gynnwys annog neu </w:t>
      </w:r>
      <w:r w:rsidR="00BA23E9">
        <w:rPr>
          <w:szCs w:val="24"/>
          <w:lang w:val="cy-GB"/>
        </w:rPr>
        <w:t>hyrwyddo gweithgaredd hamdden;</w:t>
      </w:r>
    </w:p>
    <w:p w14:paraId="4CC95BB4" w14:textId="2C9C87E6" w:rsidR="006F1786" w:rsidRPr="000B7BAE" w:rsidRDefault="0028350F" w:rsidP="006F1786">
      <w:pPr>
        <w:pStyle w:val="ListParagraph"/>
        <w:numPr>
          <w:ilvl w:val="0"/>
          <w:numId w:val="6"/>
        </w:numPr>
        <w:spacing w:after="0" w:line="240" w:lineRule="auto"/>
        <w:ind w:left="1134" w:hanging="425"/>
        <w:rPr>
          <w:szCs w:val="24"/>
          <w:lang w:val="cy-GB"/>
        </w:rPr>
      </w:pPr>
      <w:r w:rsidRPr="000B7BAE">
        <w:rPr>
          <w:szCs w:val="24"/>
          <w:lang w:val="cy-GB"/>
        </w:rPr>
        <w:t>Yr adnoddau i drefnu a goruchwylio gweithgareddau</w:t>
      </w:r>
      <w:r w:rsidR="006F1786" w:rsidRPr="000B7BAE">
        <w:rPr>
          <w:szCs w:val="24"/>
          <w:lang w:val="cy-GB"/>
        </w:rPr>
        <w:t xml:space="preserve">. </w:t>
      </w:r>
    </w:p>
    <w:p w14:paraId="601BA4AE" w14:textId="77777777" w:rsidR="006F1786" w:rsidRPr="000B7BAE" w:rsidRDefault="006F1786" w:rsidP="006F1786">
      <w:pPr>
        <w:rPr>
          <w:szCs w:val="24"/>
          <w:lang w:val="cy-GB"/>
        </w:rPr>
      </w:pPr>
    </w:p>
    <w:p w14:paraId="12253A73" w14:textId="1D4E8C0E" w:rsidR="006F1786" w:rsidRPr="000B7BAE" w:rsidRDefault="006F1786" w:rsidP="006F1786">
      <w:pPr>
        <w:ind w:left="709" w:hanging="709"/>
        <w:rPr>
          <w:szCs w:val="24"/>
          <w:lang w:val="cy-GB"/>
        </w:rPr>
      </w:pPr>
      <w:r w:rsidRPr="000B7BAE">
        <w:rPr>
          <w:szCs w:val="24"/>
          <w:lang w:val="cy-GB"/>
        </w:rPr>
        <w:t>6.</w:t>
      </w:r>
      <w:r w:rsidR="00900817" w:rsidRPr="000B7BAE">
        <w:rPr>
          <w:szCs w:val="24"/>
          <w:lang w:val="cy-GB"/>
        </w:rPr>
        <w:t>3</w:t>
      </w:r>
      <w:r w:rsidRPr="000B7BAE">
        <w:rPr>
          <w:szCs w:val="24"/>
          <w:lang w:val="cy-GB"/>
        </w:rPr>
        <w:tab/>
      </w:r>
      <w:r w:rsidR="0028350F" w:rsidRPr="000B7BAE">
        <w:rPr>
          <w:szCs w:val="24"/>
          <w:lang w:val="cy-GB"/>
        </w:rPr>
        <w:t xml:space="preserve">Yng Nghymru, Lloegr a'r Alban mae 321 o sefydliadau o'r fath yn meddu </w:t>
      </w:r>
      <w:r w:rsidR="00BA23E9">
        <w:rPr>
          <w:szCs w:val="24"/>
          <w:lang w:val="cy-GB"/>
        </w:rPr>
        <w:t>ar D</w:t>
      </w:r>
      <w:r w:rsidR="0028350F" w:rsidRPr="000B7BAE">
        <w:rPr>
          <w:szCs w:val="24"/>
          <w:lang w:val="cy-GB"/>
        </w:rPr>
        <w:t>ystysgrifau Eithrio. Mae tystysgrifau yn rhad ac am ddim ac yn ddilys am hyd at 5 mlynedd</w:t>
      </w:r>
      <w:r w:rsidRPr="000B7BAE">
        <w:rPr>
          <w:szCs w:val="24"/>
          <w:lang w:val="cy-GB"/>
        </w:rPr>
        <w:t xml:space="preserve">. </w:t>
      </w:r>
    </w:p>
    <w:p w14:paraId="39400C45" w14:textId="77777777" w:rsidR="006F1786" w:rsidRPr="000B7BAE" w:rsidRDefault="006F1786" w:rsidP="006F1786">
      <w:pPr>
        <w:ind w:left="709" w:hanging="709"/>
        <w:rPr>
          <w:szCs w:val="24"/>
          <w:lang w:val="cy-GB"/>
        </w:rPr>
      </w:pPr>
    </w:p>
    <w:p w14:paraId="69237946" w14:textId="148D8F97" w:rsidR="006F1786" w:rsidRPr="000B7BAE" w:rsidRDefault="00E6491A" w:rsidP="006F1786">
      <w:pPr>
        <w:ind w:left="709" w:hanging="709"/>
        <w:rPr>
          <w:szCs w:val="24"/>
          <w:lang w:val="cy-GB"/>
        </w:rPr>
      </w:pPr>
      <w:r w:rsidRPr="000B7BAE">
        <w:rPr>
          <w:szCs w:val="24"/>
          <w:lang w:val="cy-GB"/>
        </w:rPr>
        <w:t>6.</w:t>
      </w:r>
      <w:r w:rsidR="00900817" w:rsidRPr="000B7BAE">
        <w:rPr>
          <w:szCs w:val="24"/>
          <w:lang w:val="cy-GB"/>
        </w:rPr>
        <w:t>4</w:t>
      </w:r>
      <w:r w:rsidR="006F1786" w:rsidRPr="000B7BAE">
        <w:rPr>
          <w:szCs w:val="24"/>
          <w:lang w:val="cy-GB"/>
        </w:rPr>
        <w:tab/>
      </w:r>
      <w:r w:rsidR="00E03594" w:rsidRPr="000B7BAE">
        <w:rPr>
          <w:szCs w:val="24"/>
          <w:lang w:val="cy-GB"/>
        </w:rPr>
        <w:t>Mae 3 math o eithriad ar gyfer sefydliadau carafanau</w:t>
      </w:r>
      <w:r w:rsidR="006F1786" w:rsidRPr="000B7BAE">
        <w:rPr>
          <w:szCs w:val="24"/>
          <w:lang w:val="cy-GB"/>
        </w:rPr>
        <w:t>:</w:t>
      </w:r>
    </w:p>
    <w:p w14:paraId="10F053D7" w14:textId="77777777" w:rsidR="006F1786" w:rsidRPr="000B7BAE" w:rsidRDefault="006F1786" w:rsidP="006F1786">
      <w:pPr>
        <w:rPr>
          <w:szCs w:val="24"/>
          <w:lang w:val="cy-GB"/>
        </w:rPr>
      </w:pPr>
    </w:p>
    <w:p w14:paraId="6ECD17AC" w14:textId="5AEEDDFD" w:rsidR="006F1786" w:rsidRPr="000B7BAE" w:rsidRDefault="00E03594" w:rsidP="006F1786">
      <w:pPr>
        <w:pStyle w:val="ListParagraph"/>
        <w:numPr>
          <w:ilvl w:val="0"/>
          <w:numId w:val="7"/>
        </w:numPr>
        <w:spacing w:after="0" w:line="240" w:lineRule="auto"/>
        <w:ind w:hanging="371"/>
        <w:rPr>
          <w:szCs w:val="24"/>
          <w:lang w:val="cy-GB"/>
        </w:rPr>
      </w:pPr>
      <w:r w:rsidRPr="000B7BAE">
        <w:rPr>
          <w:szCs w:val="24"/>
          <w:lang w:val="cy-GB"/>
        </w:rPr>
        <w:t xml:space="preserve">Paragraff 4 – caniatáu </w:t>
      </w:r>
      <w:r w:rsidR="00552E1C">
        <w:rPr>
          <w:szCs w:val="24"/>
          <w:lang w:val="cy-GB"/>
        </w:rPr>
        <w:t>i dir gael ei d</w:t>
      </w:r>
      <w:r w:rsidRPr="000B7BAE">
        <w:rPr>
          <w:szCs w:val="24"/>
          <w:lang w:val="cy-GB"/>
        </w:rPr>
        <w:t xml:space="preserve">defnyddio fel maes carafanau a feddiannir gan sefydliad sy’n meddu ar dystysgrif eithrio a roddwyd gan Lywodraeth Cymru am hyd at 28 diwrnod gan </w:t>
      </w:r>
      <w:r w:rsidR="00552E1C">
        <w:rPr>
          <w:szCs w:val="24"/>
          <w:lang w:val="cy-GB"/>
        </w:rPr>
        <w:t>uchafswm o 3 carafán ar unrhyw un adeg</w:t>
      </w:r>
      <w:r w:rsidR="006F1786" w:rsidRPr="000B7BAE">
        <w:rPr>
          <w:szCs w:val="24"/>
          <w:lang w:val="cy-GB"/>
        </w:rPr>
        <w:t>;</w:t>
      </w:r>
    </w:p>
    <w:p w14:paraId="733EBA26" w14:textId="0EC14255" w:rsidR="00A77607" w:rsidRPr="000B7BAE" w:rsidRDefault="00A77607" w:rsidP="006F1786">
      <w:pPr>
        <w:pStyle w:val="ListParagraph"/>
        <w:numPr>
          <w:ilvl w:val="0"/>
          <w:numId w:val="7"/>
        </w:numPr>
        <w:spacing w:after="0" w:line="240" w:lineRule="auto"/>
        <w:ind w:hanging="371"/>
        <w:rPr>
          <w:szCs w:val="24"/>
          <w:lang w:val="cy-GB"/>
        </w:rPr>
      </w:pPr>
      <w:r w:rsidRPr="000B7BAE">
        <w:rPr>
          <w:szCs w:val="24"/>
          <w:lang w:val="cy-GB"/>
        </w:rPr>
        <w:t>Paragraff 5 – caniatáu i sefydliadau roi tystysgrifau (</w:t>
      </w:r>
      <w:r w:rsidR="00552E1C">
        <w:rPr>
          <w:szCs w:val="24"/>
          <w:lang w:val="cy-GB"/>
        </w:rPr>
        <w:t>sy’</w:t>
      </w:r>
      <w:r w:rsidRPr="000B7BAE">
        <w:rPr>
          <w:szCs w:val="24"/>
          <w:lang w:val="cy-GB"/>
        </w:rPr>
        <w:t xml:space="preserve">n ddilys am flwyddyn) i berchnogion/deiliaid safleoedd yn datgan bod y tir wedi’i gymeradwyo ganddynt i’w ddefnyddio gan eu haelodau at ddibenion hamdden ar gyfer dim mwy na 5 carafán (neu </w:t>
      </w:r>
      <w:r w:rsidR="00552E1C">
        <w:rPr>
          <w:szCs w:val="24"/>
          <w:lang w:val="cy-GB"/>
        </w:rPr>
        <w:t>gerbyd gwersylla/ cartref</w:t>
      </w:r>
      <w:r w:rsidRPr="000B7BAE">
        <w:rPr>
          <w:szCs w:val="24"/>
          <w:lang w:val="cy-GB"/>
        </w:rPr>
        <w:t xml:space="preserve"> modur);</w:t>
      </w:r>
    </w:p>
    <w:p w14:paraId="4C6F4594" w14:textId="44BAC4D6" w:rsidR="006F1786" w:rsidRPr="000B7BAE" w:rsidRDefault="00857D4C" w:rsidP="006F1786">
      <w:pPr>
        <w:pStyle w:val="ListParagraph"/>
        <w:numPr>
          <w:ilvl w:val="0"/>
          <w:numId w:val="7"/>
        </w:numPr>
        <w:spacing w:after="0" w:line="240" w:lineRule="auto"/>
        <w:ind w:hanging="371"/>
        <w:rPr>
          <w:szCs w:val="24"/>
          <w:lang w:val="cy-GB"/>
        </w:rPr>
      </w:pPr>
      <w:r w:rsidRPr="000B7BAE">
        <w:rPr>
          <w:szCs w:val="24"/>
          <w:lang w:val="cy-GB"/>
        </w:rPr>
        <w:t>Paragraff 6 – caniatáu i s</w:t>
      </w:r>
      <w:r w:rsidR="00552E1C">
        <w:rPr>
          <w:szCs w:val="24"/>
          <w:lang w:val="cy-GB"/>
        </w:rPr>
        <w:t>efydliadau drefnu cyfarfodydd ar gyfer e</w:t>
      </w:r>
      <w:r w:rsidRPr="000B7BAE">
        <w:rPr>
          <w:szCs w:val="24"/>
          <w:lang w:val="cy-GB"/>
        </w:rPr>
        <w:t>u haelodau yn unig, sy’n para hyd at 5 diwrnod (a elwir yn ralïau</w:t>
      </w:r>
      <w:r w:rsidR="006F1786" w:rsidRPr="000B7BAE">
        <w:rPr>
          <w:szCs w:val="24"/>
          <w:lang w:val="cy-GB"/>
        </w:rPr>
        <w:t>).</w:t>
      </w:r>
    </w:p>
    <w:p w14:paraId="63CD0E0A" w14:textId="77777777" w:rsidR="006F1786" w:rsidRPr="000B7BAE" w:rsidRDefault="006F1786" w:rsidP="006F1786">
      <w:pPr>
        <w:rPr>
          <w:szCs w:val="24"/>
          <w:lang w:val="cy-GB"/>
        </w:rPr>
      </w:pPr>
    </w:p>
    <w:p w14:paraId="4CA07637" w14:textId="5D36B3F4" w:rsidR="006F1786" w:rsidRPr="000B7BAE" w:rsidRDefault="00E6491A" w:rsidP="00FD7C65">
      <w:pPr>
        <w:ind w:left="567" w:hanging="567"/>
        <w:rPr>
          <w:szCs w:val="24"/>
          <w:lang w:val="cy-GB"/>
        </w:rPr>
      </w:pPr>
      <w:r w:rsidRPr="000B7BAE">
        <w:rPr>
          <w:szCs w:val="24"/>
          <w:lang w:val="cy-GB"/>
        </w:rPr>
        <w:t>6.</w:t>
      </w:r>
      <w:r w:rsidR="00900817" w:rsidRPr="000B7BAE">
        <w:rPr>
          <w:szCs w:val="24"/>
          <w:lang w:val="cy-GB"/>
        </w:rPr>
        <w:t>5</w:t>
      </w:r>
      <w:r w:rsidRPr="000B7BAE">
        <w:rPr>
          <w:szCs w:val="24"/>
          <w:lang w:val="cy-GB"/>
        </w:rPr>
        <w:tab/>
      </w:r>
      <w:r w:rsidR="004E631A" w:rsidRPr="000B7BAE">
        <w:rPr>
          <w:szCs w:val="24"/>
          <w:lang w:val="cy-GB"/>
        </w:rPr>
        <w:t xml:space="preserve">Mae eithriad pellach ar gyfer gwersylla </w:t>
      </w:r>
      <w:r w:rsidR="00552E1C">
        <w:rPr>
          <w:szCs w:val="24"/>
          <w:lang w:val="cy-GB"/>
        </w:rPr>
        <w:t xml:space="preserve">mewn </w:t>
      </w:r>
      <w:r w:rsidR="004E631A" w:rsidRPr="000B7BAE">
        <w:rPr>
          <w:szCs w:val="24"/>
          <w:lang w:val="cy-GB"/>
        </w:rPr>
        <w:t xml:space="preserve">pebyll sy’n caniatáu </w:t>
      </w:r>
      <w:r w:rsidR="00552E1C">
        <w:rPr>
          <w:szCs w:val="24"/>
          <w:lang w:val="cy-GB"/>
        </w:rPr>
        <w:t xml:space="preserve">i </w:t>
      </w:r>
      <w:r w:rsidR="004E631A" w:rsidRPr="000B7BAE">
        <w:rPr>
          <w:szCs w:val="24"/>
          <w:lang w:val="cy-GB"/>
        </w:rPr>
        <w:t>unrhyw faes gwersylla sy’n eiddo i</w:t>
      </w:r>
      <w:r w:rsidR="00552E1C">
        <w:rPr>
          <w:szCs w:val="24"/>
          <w:lang w:val="cy-GB"/>
        </w:rPr>
        <w:t xml:space="preserve"> aelodau’r sefydliad</w:t>
      </w:r>
      <w:r w:rsidR="004E631A" w:rsidRPr="000B7BAE">
        <w:rPr>
          <w:szCs w:val="24"/>
          <w:lang w:val="cy-GB"/>
        </w:rPr>
        <w:t xml:space="preserve"> (neu a ddarperir neu a ddefnyddir gan</w:t>
      </w:r>
      <w:r w:rsidR="00552E1C">
        <w:rPr>
          <w:szCs w:val="24"/>
          <w:lang w:val="cy-GB"/>
        </w:rPr>
        <w:t>ddynt</w:t>
      </w:r>
      <w:r w:rsidR="004E631A" w:rsidRPr="000B7BAE">
        <w:rPr>
          <w:szCs w:val="24"/>
          <w:lang w:val="cy-GB"/>
        </w:rPr>
        <w:t xml:space="preserve">) </w:t>
      </w:r>
      <w:r w:rsidR="00552E1C">
        <w:rPr>
          <w:szCs w:val="24"/>
          <w:lang w:val="cy-GB"/>
        </w:rPr>
        <w:t xml:space="preserve">gael ei ddefnyddio </w:t>
      </w:r>
      <w:r w:rsidR="004E631A" w:rsidRPr="000B7BAE">
        <w:rPr>
          <w:szCs w:val="24"/>
          <w:lang w:val="cy-GB"/>
        </w:rPr>
        <w:t xml:space="preserve">ar gyfer gwersylla </w:t>
      </w:r>
      <w:r w:rsidR="00552E1C">
        <w:rPr>
          <w:szCs w:val="24"/>
          <w:lang w:val="cy-GB"/>
        </w:rPr>
        <w:t xml:space="preserve">mewn </w:t>
      </w:r>
      <w:r w:rsidR="004E631A" w:rsidRPr="000B7BAE">
        <w:rPr>
          <w:szCs w:val="24"/>
          <w:lang w:val="cy-GB"/>
        </w:rPr>
        <w:t>pebyll.</w:t>
      </w:r>
      <w:r w:rsidR="006F1786" w:rsidRPr="000B7BAE">
        <w:rPr>
          <w:szCs w:val="24"/>
          <w:lang w:val="cy-GB"/>
        </w:rPr>
        <w:t xml:space="preserve"> </w:t>
      </w:r>
    </w:p>
    <w:p w14:paraId="42E3FAFD" w14:textId="77777777" w:rsidR="006F1786" w:rsidRPr="000B7BAE" w:rsidRDefault="006F1786" w:rsidP="006F1786">
      <w:pPr>
        <w:ind w:left="709" w:hanging="709"/>
        <w:rPr>
          <w:szCs w:val="24"/>
          <w:lang w:val="cy-GB"/>
        </w:rPr>
      </w:pPr>
    </w:p>
    <w:p w14:paraId="16C75D37" w14:textId="010C0F3F" w:rsidR="006F1786" w:rsidRPr="000B7BAE" w:rsidRDefault="00E6491A" w:rsidP="00E6491A">
      <w:pPr>
        <w:ind w:left="567" w:hanging="567"/>
        <w:rPr>
          <w:szCs w:val="24"/>
          <w:lang w:val="cy-GB"/>
        </w:rPr>
      </w:pPr>
      <w:r w:rsidRPr="000B7BAE">
        <w:rPr>
          <w:szCs w:val="24"/>
          <w:lang w:val="cy-GB"/>
        </w:rPr>
        <w:t>6.</w:t>
      </w:r>
      <w:r w:rsidR="00900817" w:rsidRPr="000B7BAE">
        <w:rPr>
          <w:szCs w:val="24"/>
          <w:lang w:val="cy-GB"/>
        </w:rPr>
        <w:t>6</w:t>
      </w:r>
      <w:r w:rsidR="006F1786" w:rsidRPr="000B7BAE">
        <w:rPr>
          <w:szCs w:val="24"/>
          <w:lang w:val="cy-GB"/>
        </w:rPr>
        <w:tab/>
      </w:r>
      <w:r w:rsidR="004E631A" w:rsidRPr="000B7BAE">
        <w:rPr>
          <w:szCs w:val="24"/>
          <w:lang w:val="cy-GB"/>
        </w:rPr>
        <w:t>Mae canllawiau a luniwyd gan Lywodraeth Cymru yn awgrymu y gallai sefydliadau ddymuno ceisio barn yr awdurdod cynllunio lleol cyn defnyddio safle</w:t>
      </w:r>
      <w:r w:rsidR="00613B1E" w:rsidRPr="000B7BAE">
        <w:rPr>
          <w:szCs w:val="24"/>
          <w:lang w:val="cy-GB"/>
        </w:rPr>
        <w:t>,</w:t>
      </w:r>
      <w:r w:rsidR="004E631A" w:rsidRPr="000B7BAE">
        <w:rPr>
          <w:szCs w:val="24"/>
          <w:lang w:val="cy-GB"/>
        </w:rPr>
        <w:t xml:space="preserve"> ac y dylent fod yn sensitif i bryderon trigolion lleol. Nid oes </w:t>
      </w:r>
      <w:r w:rsidR="00552E1C">
        <w:rPr>
          <w:szCs w:val="24"/>
          <w:lang w:val="cy-GB"/>
        </w:rPr>
        <w:t xml:space="preserve">angen </w:t>
      </w:r>
      <w:r w:rsidR="004E631A" w:rsidRPr="000B7BAE">
        <w:rPr>
          <w:szCs w:val="24"/>
          <w:lang w:val="cy-GB"/>
        </w:rPr>
        <w:t xml:space="preserve">ymgynghori </w:t>
      </w:r>
      <w:r w:rsidR="00552E1C">
        <w:rPr>
          <w:szCs w:val="24"/>
          <w:lang w:val="cy-GB"/>
        </w:rPr>
        <w:t xml:space="preserve">fel </w:t>
      </w:r>
      <w:r w:rsidR="004E631A" w:rsidRPr="000B7BAE">
        <w:rPr>
          <w:szCs w:val="24"/>
          <w:lang w:val="cy-GB"/>
        </w:rPr>
        <w:t>arall â darparwyr seilwaith na chyrff trwyddedu, er bod gan rai o'r sefydliadau eu safonau a'u gweithdrefnau eu huna</w:t>
      </w:r>
      <w:r w:rsidR="00552E1C">
        <w:rPr>
          <w:szCs w:val="24"/>
          <w:lang w:val="cy-GB"/>
        </w:rPr>
        <w:t xml:space="preserve">in y </w:t>
      </w:r>
      <w:r w:rsidR="004E631A" w:rsidRPr="000B7BAE">
        <w:rPr>
          <w:szCs w:val="24"/>
          <w:lang w:val="cy-GB"/>
        </w:rPr>
        <w:t>mae angen i aelodau gydymffurfio</w:t>
      </w:r>
      <w:r w:rsidR="00552E1C">
        <w:rPr>
          <w:szCs w:val="24"/>
          <w:lang w:val="cy-GB"/>
        </w:rPr>
        <w:t xml:space="preserve"> â nhw</w:t>
      </w:r>
      <w:r w:rsidR="004E631A" w:rsidRPr="000B7BAE">
        <w:rPr>
          <w:szCs w:val="24"/>
          <w:lang w:val="cy-GB"/>
        </w:rPr>
        <w:t xml:space="preserve"> drwy gydol eu gweithrediad. Fel rhan o'u gofynion </w:t>
      </w:r>
      <w:r w:rsidR="00552E1C">
        <w:rPr>
          <w:szCs w:val="24"/>
          <w:lang w:val="cy-GB"/>
        </w:rPr>
        <w:t>Ardystio</w:t>
      </w:r>
      <w:r w:rsidR="004E631A" w:rsidRPr="000B7BAE">
        <w:rPr>
          <w:szCs w:val="24"/>
          <w:lang w:val="cy-GB"/>
        </w:rPr>
        <w:t xml:space="preserve"> mae'r sefydliadau hefyd yn archwilio ac yn monitro'r safleoedd</w:t>
      </w:r>
      <w:r w:rsidR="00C5478F" w:rsidRPr="000B7BAE">
        <w:rPr>
          <w:szCs w:val="24"/>
          <w:lang w:val="cy-GB"/>
        </w:rPr>
        <w:t xml:space="preserve">. </w:t>
      </w:r>
    </w:p>
    <w:p w14:paraId="7FF22D51" w14:textId="77777777" w:rsidR="00C5478F" w:rsidRPr="000B7BAE" w:rsidRDefault="00C5478F" w:rsidP="00E6491A">
      <w:pPr>
        <w:ind w:left="567" w:hanging="567"/>
        <w:rPr>
          <w:szCs w:val="24"/>
          <w:lang w:val="cy-GB"/>
        </w:rPr>
      </w:pPr>
    </w:p>
    <w:p w14:paraId="026997B8" w14:textId="4D1BDF8F" w:rsidR="00C5478F" w:rsidRPr="000B7BAE" w:rsidRDefault="00C5478F" w:rsidP="00E6491A">
      <w:pPr>
        <w:ind w:left="567" w:hanging="567"/>
        <w:rPr>
          <w:szCs w:val="24"/>
          <w:lang w:val="cy-GB"/>
        </w:rPr>
      </w:pPr>
      <w:r w:rsidRPr="000B7BAE">
        <w:rPr>
          <w:szCs w:val="24"/>
          <w:lang w:val="cy-GB"/>
        </w:rPr>
        <w:t>6.</w:t>
      </w:r>
      <w:r w:rsidR="00900817" w:rsidRPr="000B7BAE">
        <w:rPr>
          <w:szCs w:val="24"/>
          <w:lang w:val="cy-GB"/>
        </w:rPr>
        <w:t>7</w:t>
      </w:r>
      <w:r w:rsidRPr="000B7BAE">
        <w:rPr>
          <w:szCs w:val="24"/>
          <w:lang w:val="cy-GB"/>
        </w:rPr>
        <w:tab/>
      </w:r>
      <w:r w:rsidR="007D222E" w:rsidRPr="000B7BAE">
        <w:rPr>
          <w:szCs w:val="24"/>
          <w:lang w:val="cy-GB"/>
        </w:rPr>
        <w:t>Mewn rhai achosion lle mae Awdurdod y Parc Cenedlaethol wedi gwrthod caniatâd cynllunio, neu wed</w:t>
      </w:r>
      <w:r w:rsidR="00552E1C">
        <w:rPr>
          <w:szCs w:val="24"/>
          <w:lang w:val="cy-GB"/>
        </w:rPr>
        <w:t>i nodi drwy’r broses ymholi cyn-</w:t>
      </w:r>
      <w:r w:rsidR="007D222E" w:rsidRPr="000B7BAE">
        <w:rPr>
          <w:szCs w:val="24"/>
          <w:lang w:val="cy-GB"/>
        </w:rPr>
        <w:t xml:space="preserve">ymgeisio bod cynnig </w:t>
      </w:r>
      <w:r w:rsidR="00552E1C" w:rsidRPr="000B7BAE">
        <w:rPr>
          <w:szCs w:val="24"/>
          <w:lang w:val="cy-GB"/>
        </w:rPr>
        <w:t xml:space="preserve">ar gyfer </w:t>
      </w:r>
      <w:r w:rsidR="00552E1C">
        <w:rPr>
          <w:szCs w:val="24"/>
          <w:lang w:val="cy-GB"/>
        </w:rPr>
        <w:t>maes</w:t>
      </w:r>
      <w:r w:rsidR="00552E1C" w:rsidRPr="000B7BAE">
        <w:rPr>
          <w:szCs w:val="24"/>
          <w:lang w:val="cy-GB"/>
        </w:rPr>
        <w:t xml:space="preserve"> gwersylla </w:t>
      </w:r>
      <w:r w:rsidR="007D222E" w:rsidRPr="000B7BAE">
        <w:rPr>
          <w:szCs w:val="24"/>
          <w:lang w:val="cy-GB"/>
        </w:rPr>
        <w:t>yn annhebygol o gael ei gefnogi, mae’r ymgeisydd wedi gwneud cais am aeloda</w:t>
      </w:r>
      <w:r w:rsidR="00BB4DC7">
        <w:rPr>
          <w:szCs w:val="24"/>
          <w:lang w:val="cy-GB"/>
        </w:rPr>
        <w:t>eth i un o’r Sefydliadau Eithriedig</w:t>
      </w:r>
      <w:r w:rsidR="00552E1C">
        <w:rPr>
          <w:szCs w:val="24"/>
          <w:lang w:val="cy-GB"/>
        </w:rPr>
        <w:t>, ac wedi llwyddo i agor</w:t>
      </w:r>
      <w:r w:rsidR="007D222E" w:rsidRPr="000B7BAE">
        <w:rPr>
          <w:szCs w:val="24"/>
          <w:lang w:val="cy-GB"/>
        </w:rPr>
        <w:t xml:space="preserve"> safle yn yr un lleoliad</w:t>
      </w:r>
      <w:r w:rsidR="00552E1C">
        <w:rPr>
          <w:szCs w:val="24"/>
          <w:lang w:val="cy-GB"/>
        </w:rPr>
        <w:t xml:space="preserve"> drwy wneud hynny</w:t>
      </w:r>
      <w:r w:rsidR="007D222E" w:rsidRPr="000B7BAE">
        <w:rPr>
          <w:szCs w:val="24"/>
          <w:lang w:val="cy-GB"/>
        </w:rPr>
        <w:t>. Mewn achosion eraill, mae gwrthwynebiadau a godwyd gan Awdurdod y Parc Cenedlaethol ynghylch sefydlu rhai safleoedd wedi cael eu diystyru gan Sefydliadau Eithri</w:t>
      </w:r>
      <w:r w:rsidR="00BB4DC7">
        <w:rPr>
          <w:szCs w:val="24"/>
          <w:lang w:val="cy-GB"/>
        </w:rPr>
        <w:t>edig</w:t>
      </w:r>
      <w:r w:rsidR="007D222E" w:rsidRPr="000B7BAE">
        <w:rPr>
          <w:szCs w:val="24"/>
          <w:lang w:val="cy-GB"/>
        </w:rPr>
        <w:t>.</w:t>
      </w:r>
      <w:r w:rsidR="009E68AC" w:rsidRPr="000B7BAE">
        <w:rPr>
          <w:szCs w:val="24"/>
          <w:lang w:val="cy-GB"/>
        </w:rPr>
        <w:t xml:space="preserve"> </w:t>
      </w:r>
    </w:p>
    <w:p w14:paraId="29E2A651" w14:textId="77777777" w:rsidR="009E68AC" w:rsidRPr="000B7BAE" w:rsidRDefault="009E68AC" w:rsidP="00E6491A">
      <w:pPr>
        <w:ind w:left="567" w:hanging="567"/>
        <w:rPr>
          <w:szCs w:val="24"/>
          <w:lang w:val="cy-GB"/>
        </w:rPr>
      </w:pPr>
    </w:p>
    <w:p w14:paraId="3A18C2ED" w14:textId="235F1B78" w:rsidR="009E68AC" w:rsidRPr="000B7BAE" w:rsidRDefault="009E68AC" w:rsidP="00E6491A">
      <w:pPr>
        <w:ind w:left="567" w:hanging="567"/>
        <w:rPr>
          <w:szCs w:val="24"/>
          <w:lang w:val="cy-GB"/>
        </w:rPr>
      </w:pPr>
      <w:r w:rsidRPr="000B7BAE">
        <w:rPr>
          <w:szCs w:val="24"/>
          <w:lang w:val="cy-GB"/>
        </w:rPr>
        <w:t>6.</w:t>
      </w:r>
      <w:r w:rsidR="00900817" w:rsidRPr="000B7BAE">
        <w:rPr>
          <w:szCs w:val="24"/>
          <w:lang w:val="cy-GB"/>
        </w:rPr>
        <w:t>8</w:t>
      </w:r>
      <w:r w:rsidRPr="000B7BAE">
        <w:rPr>
          <w:szCs w:val="24"/>
          <w:lang w:val="cy-GB"/>
        </w:rPr>
        <w:tab/>
      </w:r>
      <w:r w:rsidR="0065366B" w:rsidRPr="000B7BAE">
        <w:rPr>
          <w:szCs w:val="24"/>
          <w:lang w:val="cy-GB"/>
        </w:rPr>
        <w:t xml:space="preserve">Mae tystysgrifau wedi'u </w:t>
      </w:r>
      <w:r w:rsidR="00552E1C">
        <w:rPr>
          <w:szCs w:val="24"/>
          <w:lang w:val="cy-GB"/>
        </w:rPr>
        <w:t>dyfarnu</w:t>
      </w:r>
      <w:r w:rsidR="0065366B" w:rsidRPr="000B7BAE">
        <w:rPr>
          <w:szCs w:val="24"/>
          <w:lang w:val="cy-GB"/>
        </w:rPr>
        <w:t xml:space="preserve"> i weithredwyr safleoedd sy'n caniatáu iddynt weithredu drwy'r flwyddyn neu ar unrhyw adeg o'r flwyddyn o'u dewis. Ni chaniateir bron byth y lefel hon o ymreolaeth ar safleoedd sydd â chaniatâd cynllunio</w:t>
      </w:r>
      <w:r w:rsidRPr="000B7BAE">
        <w:rPr>
          <w:szCs w:val="24"/>
          <w:lang w:val="cy-GB"/>
        </w:rPr>
        <w:t xml:space="preserve">. </w:t>
      </w:r>
    </w:p>
    <w:p w14:paraId="77A8AB44" w14:textId="77777777" w:rsidR="009E68AC" w:rsidRPr="000B7BAE" w:rsidRDefault="009E68AC" w:rsidP="00E6491A">
      <w:pPr>
        <w:ind w:left="567" w:hanging="567"/>
        <w:rPr>
          <w:szCs w:val="24"/>
          <w:lang w:val="cy-GB"/>
        </w:rPr>
      </w:pPr>
    </w:p>
    <w:p w14:paraId="6FA908C9" w14:textId="2CBB0F0F" w:rsidR="009E68AC" w:rsidRPr="000B7BAE" w:rsidRDefault="009E68AC" w:rsidP="00E6491A">
      <w:pPr>
        <w:ind w:left="567" w:hanging="567"/>
        <w:rPr>
          <w:szCs w:val="24"/>
          <w:lang w:val="cy-GB"/>
        </w:rPr>
      </w:pPr>
      <w:r w:rsidRPr="000B7BAE">
        <w:rPr>
          <w:szCs w:val="24"/>
          <w:lang w:val="cy-GB"/>
        </w:rPr>
        <w:t>6.</w:t>
      </w:r>
      <w:r w:rsidR="00900817" w:rsidRPr="000B7BAE">
        <w:rPr>
          <w:szCs w:val="24"/>
          <w:lang w:val="cy-GB"/>
        </w:rPr>
        <w:t>9</w:t>
      </w:r>
      <w:r w:rsidRPr="000B7BAE">
        <w:rPr>
          <w:szCs w:val="24"/>
          <w:lang w:val="cy-GB"/>
        </w:rPr>
        <w:tab/>
      </w:r>
      <w:r w:rsidR="0065366B" w:rsidRPr="000B7BAE">
        <w:rPr>
          <w:b/>
          <w:bCs/>
          <w:szCs w:val="24"/>
          <w:lang w:val="cy-GB"/>
        </w:rPr>
        <w:t>Safleoedd 28 diwrnod</w:t>
      </w:r>
    </w:p>
    <w:p w14:paraId="54716167" w14:textId="5D049411" w:rsidR="009E68AC" w:rsidRPr="000B7BAE" w:rsidRDefault="009E68AC" w:rsidP="00E6491A">
      <w:pPr>
        <w:ind w:left="567" w:hanging="567"/>
        <w:rPr>
          <w:szCs w:val="24"/>
          <w:lang w:val="cy-GB"/>
        </w:rPr>
      </w:pPr>
      <w:r w:rsidRPr="000B7BAE">
        <w:rPr>
          <w:szCs w:val="24"/>
          <w:lang w:val="cy-GB"/>
        </w:rPr>
        <w:tab/>
      </w:r>
      <w:bookmarkStart w:id="8" w:name="_Hlk164071117"/>
      <w:r w:rsidR="007F620A" w:rsidRPr="000B7BAE">
        <w:rPr>
          <w:szCs w:val="24"/>
          <w:lang w:val="cy-GB"/>
        </w:rPr>
        <w:t>Nid yw safleoedd a sefydlwyd dan y rheol 28 diwrnod yn destun unrhyw fath o graffu. Er ei bod yn ofynnol i dirfeddianwyr sy’n sefydlu safleoedd yn Lloegr hysbysu’r awdurdod cynllunio cyn agor, nid yw hyn yn ofynnol yng Nghymru.</w:t>
      </w:r>
      <w:r w:rsidR="004E4483" w:rsidRPr="000B7BAE">
        <w:rPr>
          <w:szCs w:val="24"/>
          <w:lang w:val="cy-GB"/>
        </w:rPr>
        <w:t xml:space="preserve"> </w:t>
      </w:r>
    </w:p>
    <w:p w14:paraId="64F0BFD9" w14:textId="77777777" w:rsidR="004E4483" w:rsidRPr="000B7BAE" w:rsidRDefault="004E4483" w:rsidP="00E6491A">
      <w:pPr>
        <w:ind w:left="567" w:hanging="567"/>
        <w:rPr>
          <w:szCs w:val="24"/>
          <w:lang w:val="cy-GB"/>
        </w:rPr>
      </w:pPr>
    </w:p>
    <w:p w14:paraId="3B3ED45D" w14:textId="61973834" w:rsidR="004E4483" w:rsidRPr="000B7BAE" w:rsidRDefault="004E4483" w:rsidP="00E6491A">
      <w:pPr>
        <w:ind w:left="567" w:hanging="567"/>
        <w:rPr>
          <w:szCs w:val="24"/>
          <w:lang w:val="cy-GB"/>
        </w:rPr>
      </w:pPr>
      <w:r w:rsidRPr="000B7BAE">
        <w:rPr>
          <w:szCs w:val="24"/>
          <w:lang w:val="cy-GB"/>
        </w:rPr>
        <w:t>6.</w:t>
      </w:r>
      <w:r w:rsidR="00900817" w:rsidRPr="000B7BAE">
        <w:rPr>
          <w:szCs w:val="24"/>
          <w:lang w:val="cy-GB"/>
        </w:rPr>
        <w:t>10</w:t>
      </w:r>
      <w:r w:rsidRPr="000B7BAE">
        <w:rPr>
          <w:szCs w:val="24"/>
          <w:lang w:val="cy-GB"/>
        </w:rPr>
        <w:tab/>
      </w:r>
      <w:bookmarkEnd w:id="8"/>
      <w:r w:rsidR="00363C5E" w:rsidRPr="000B7BAE">
        <w:rPr>
          <w:szCs w:val="24"/>
          <w:lang w:val="cy-GB"/>
        </w:rPr>
        <w:t xml:space="preserve">Caniateir y dull hwn o sefydlu </w:t>
      </w:r>
      <w:r w:rsidR="00552E1C">
        <w:rPr>
          <w:szCs w:val="24"/>
          <w:lang w:val="cy-GB"/>
        </w:rPr>
        <w:t>maes</w:t>
      </w:r>
      <w:r w:rsidR="000520C5">
        <w:rPr>
          <w:szCs w:val="24"/>
          <w:lang w:val="cy-GB"/>
        </w:rPr>
        <w:t xml:space="preserve"> gwersylla ar ddaliadau tir </w:t>
      </w:r>
      <w:r w:rsidR="00363C5E" w:rsidRPr="000B7BAE">
        <w:rPr>
          <w:szCs w:val="24"/>
          <w:lang w:val="cy-GB"/>
        </w:rPr>
        <w:t xml:space="preserve">5 erw neu fwy, ac mae’n caniatáu </w:t>
      </w:r>
      <w:r w:rsidR="000520C5">
        <w:rPr>
          <w:szCs w:val="24"/>
          <w:lang w:val="cy-GB"/>
        </w:rPr>
        <w:t xml:space="preserve">i’r tir gael ei ddefnyddio </w:t>
      </w:r>
      <w:r w:rsidR="00363C5E" w:rsidRPr="000B7BAE">
        <w:rPr>
          <w:szCs w:val="24"/>
          <w:lang w:val="cy-GB"/>
        </w:rPr>
        <w:t xml:space="preserve">ar gyfer hyd at 3 carafán neu gartref modur neu </w:t>
      </w:r>
      <w:r w:rsidR="000520C5">
        <w:rPr>
          <w:szCs w:val="24"/>
          <w:lang w:val="cy-GB"/>
        </w:rPr>
        <w:t>gerbyd</w:t>
      </w:r>
      <w:r w:rsidR="00363C5E" w:rsidRPr="000B7BAE">
        <w:rPr>
          <w:szCs w:val="24"/>
          <w:lang w:val="cy-GB"/>
        </w:rPr>
        <w:t xml:space="preserve"> gwersylla, a nifer amhenodol o </w:t>
      </w:r>
      <w:r w:rsidR="000520C5">
        <w:rPr>
          <w:szCs w:val="24"/>
          <w:lang w:val="cy-GB"/>
        </w:rPr>
        <w:t>leiniau</w:t>
      </w:r>
      <w:r w:rsidR="00363C5E" w:rsidRPr="000B7BAE">
        <w:rPr>
          <w:szCs w:val="24"/>
          <w:lang w:val="cy-GB"/>
        </w:rPr>
        <w:t xml:space="preserve"> unigol ar gyfer pebyll. Ni chaniateir unrhyw strwythurau </w:t>
      </w:r>
      <w:proofErr w:type="spellStart"/>
      <w:r w:rsidR="00363C5E" w:rsidRPr="000B7BAE">
        <w:rPr>
          <w:szCs w:val="24"/>
          <w:lang w:val="cy-GB"/>
        </w:rPr>
        <w:t>heblaw'r</w:t>
      </w:r>
      <w:proofErr w:type="spellEnd"/>
      <w:r w:rsidR="00363C5E" w:rsidRPr="000B7BAE">
        <w:rPr>
          <w:szCs w:val="24"/>
          <w:lang w:val="cy-GB"/>
        </w:rPr>
        <w:t xml:space="preserve"> cyfleusterau dros dro mwyaf sylfaenol fel </w:t>
      </w:r>
      <w:proofErr w:type="spellStart"/>
      <w:r w:rsidR="00363C5E" w:rsidRPr="000B7BAE">
        <w:rPr>
          <w:szCs w:val="24"/>
          <w:lang w:val="cy-GB"/>
        </w:rPr>
        <w:t>safbibell</w:t>
      </w:r>
      <w:proofErr w:type="spellEnd"/>
      <w:r w:rsidR="00363C5E" w:rsidRPr="000B7BAE">
        <w:rPr>
          <w:szCs w:val="24"/>
          <w:lang w:val="cy-GB"/>
        </w:rPr>
        <w:t xml:space="preserve"> a </w:t>
      </w:r>
      <w:proofErr w:type="spellStart"/>
      <w:r w:rsidR="00363C5E" w:rsidRPr="000B7BAE">
        <w:rPr>
          <w:szCs w:val="24"/>
          <w:lang w:val="cy-GB"/>
        </w:rPr>
        <w:t>p</w:t>
      </w:r>
      <w:r w:rsidR="009F2A62" w:rsidRPr="000B7BAE">
        <w:rPr>
          <w:szCs w:val="24"/>
          <w:lang w:val="cy-GB"/>
        </w:rPr>
        <w:t>h</w:t>
      </w:r>
      <w:r w:rsidR="00363C5E" w:rsidRPr="000B7BAE">
        <w:rPr>
          <w:szCs w:val="24"/>
          <w:lang w:val="cy-GB"/>
        </w:rPr>
        <w:t>ortal</w:t>
      </w:r>
      <w:r w:rsidR="009F2A62" w:rsidRPr="000B7BAE">
        <w:rPr>
          <w:szCs w:val="24"/>
          <w:lang w:val="cy-GB"/>
        </w:rPr>
        <w:t>ŵ</w:t>
      </w:r>
      <w:proofErr w:type="spellEnd"/>
      <w:r w:rsidR="00363C5E" w:rsidRPr="000B7BAE">
        <w:rPr>
          <w:szCs w:val="24"/>
          <w:lang w:val="cy-GB"/>
        </w:rPr>
        <w:t xml:space="preserve"> heb ganiatâd cynllunio. Mae natur dros dro y safleoedd yn amlwg er mwyn caniatáu i dirfeddianwyr weithredu am gyfnod byr. Y gwir amdani, fodd bynnag, yw bod safleoedd yn gweithredu fel hyn am sawl mis ar y tro. Mae hyn yn amlwg yn nifer y ceisiadau Tystysgrif Cyfreithlondeb a </w:t>
      </w:r>
      <w:r w:rsidR="000520C5">
        <w:rPr>
          <w:szCs w:val="24"/>
          <w:lang w:val="cy-GB"/>
        </w:rPr>
        <w:t xml:space="preserve">ddaeth i </w:t>
      </w:r>
      <w:proofErr w:type="spellStart"/>
      <w:r w:rsidR="000520C5">
        <w:rPr>
          <w:szCs w:val="24"/>
          <w:lang w:val="cy-GB"/>
        </w:rPr>
        <w:t>law’r</w:t>
      </w:r>
      <w:proofErr w:type="spellEnd"/>
      <w:r w:rsidR="00363C5E" w:rsidRPr="000B7BAE">
        <w:rPr>
          <w:szCs w:val="24"/>
          <w:lang w:val="cy-GB"/>
        </w:rPr>
        <w:t xml:space="preserve"> Awdurdod y Parc Cenedlaethol mewn ymateb i gamau gorfodi</w:t>
      </w:r>
      <w:r w:rsidR="0098485B" w:rsidRPr="000B7BAE">
        <w:rPr>
          <w:szCs w:val="24"/>
          <w:lang w:val="cy-GB"/>
        </w:rPr>
        <w:t xml:space="preserve">. </w:t>
      </w:r>
    </w:p>
    <w:p w14:paraId="5CE1E714" w14:textId="77777777" w:rsidR="0098485B" w:rsidRPr="000B7BAE" w:rsidRDefault="0098485B" w:rsidP="00E6491A">
      <w:pPr>
        <w:ind w:left="567" w:hanging="567"/>
        <w:rPr>
          <w:szCs w:val="24"/>
          <w:lang w:val="cy-GB"/>
        </w:rPr>
      </w:pPr>
    </w:p>
    <w:p w14:paraId="5AFFEE4D" w14:textId="5559CC44" w:rsidR="0098485B" w:rsidRPr="000B7BAE" w:rsidRDefault="0098485B" w:rsidP="00E6491A">
      <w:pPr>
        <w:ind w:left="567" w:hanging="567"/>
        <w:rPr>
          <w:szCs w:val="24"/>
          <w:lang w:val="cy-GB"/>
        </w:rPr>
      </w:pPr>
      <w:r w:rsidRPr="000B7BAE">
        <w:rPr>
          <w:szCs w:val="24"/>
          <w:lang w:val="cy-GB"/>
        </w:rPr>
        <w:t>6.1</w:t>
      </w:r>
      <w:r w:rsidR="00900817" w:rsidRPr="000B7BAE">
        <w:rPr>
          <w:szCs w:val="24"/>
          <w:lang w:val="cy-GB"/>
        </w:rPr>
        <w:t>1</w:t>
      </w:r>
      <w:r w:rsidRPr="000B7BAE">
        <w:rPr>
          <w:szCs w:val="24"/>
          <w:lang w:val="cy-GB"/>
        </w:rPr>
        <w:tab/>
      </w:r>
      <w:r w:rsidR="005C38C8" w:rsidRPr="000B7BAE">
        <w:rPr>
          <w:szCs w:val="24"/>
          <w:lang w:val="cy-GB"/>
        </w:rPr>
        <w:t xml:space="preserve">Dyma rai o’r prif gwynion a </w:t>
      </w:r>
      <w:r w:rsidR="000520C5">
        <w:rPr>
          <w:szCs w:val="24"/>
          <w:lang w:val="cy-GB"/>
        </w:rPr>
        <w:t>ddaeth i law</w:t>
      </w:r>
      <w:r w:rsidR="005C38C8" w:rsidRPr="000B7BAE">
        <w:rPr>
          <w:szCs w:val="24"/>
          <w:lang w:val="cy-GB"/>
        </w:rPr>
        <w:t xml:space="preserve"> am safleoedd anawdurdodedig</w:t>
      </w:r>
      <w:r w:rsidRPr="000B7BAE">
        <w:rPr>
          <w:szCs w:val="24"/>
          <w:lang w:val="cy-GB"/>
        </w:rPr>
        <w:t>:</w:t>
      </w:r>
    </w:p>
    <w:p w14:paraId="58055946" w14:textId="1D2EE8A8" w:rsidR="003A64B2" w:rsidRPr="000B7BAE" w:rsidRDefault="003A64B2" w:rsidP="0098485B">
      <w:pPr>
        <w:pStyle w:val="ListParagraph"/>
        <w:numPr>
          <w:ilvl w:val="0"/>
          <w:numId w:val="8"/>
        </w:numPr>
        <w:ind w:left="1134" w:hanging="567"/>
        <w:rPr>
          <w:szCs w:val="24"/>
          <w:lang w:val="cy-GB"/>
        </w:rPr>
      </w:pPr>
      <w:r w:rsidRPr="000B7BAE">
        <w:rPr>
          <w:szCs w:val="24"/>
          <w:lang w:val="cy-GB"/>
        </w:rPr>
        <w:t xml:space="preserve">Sbwriel a defnyddio biniau cyhoeddus </w:t>
      </w:r>
      <w:r w:rsidR="000520C5">
        <w:rPr>
          <w:szCs w:val="24"/>
          <w:lang w:val="cy-GB"/>
        </w:rPr>
        <w:t>i waredu</w:t>
      </w:r>
      <w:r w:rsidRPr="000B7BAE">
        <w:rPr>
          <w:szCs w:val="24"/>
          <w:lang w:val="cy-GB"/>
        </w:rPr>
        <w:t xml:space="preserve"> gwastraff</w:t>
      </w:r>
    </w:p>
    <w:p w14:paraId="184F5375" w14:textId="77777777" w:rsidR="003A64B2" w:rsidRPr="000B7BAE" w:rsidRDefault="003A64B2" w:rsidP="0098485B">
      <w:pPr>
        <w:pStyle w:val="ListParagraph"/>
        <w:numPr>
          <w:ilvl w:val="0"/>
          <w:numId w:val="8"/>
        </w:numPr>
        <w:ind w:left="1134" w:hanging="567"/>
        <w:rPr>
          <w:szCs w:val="24"/>
          <w:lang w:val="cy-GB"/>
        </w:rPr>
      </w:pPr>
      <w:r w:rsidRPr="000B7BAE">
        <w:rPr>
          <w:szCs w:val="24"/>
          <w:lang w:val="cy-GB"/>
        </w:rPr>
        <w:t>Casetiau dŵr gwastraff yn cael eu gwagio mewn perthi</w:t>
      </w:r>
    </w:p>
    <w:p w14:paraId="484C3705" w14:textId="6B0FAA7A" w:rsidR="0098485B" w:rsidRPr="000B7BAE" w:rsidRDefault="008E037D" w:rsidP="0098485B">
      <w:pPr>
        <w:pStyle w:val="ListParagraph"/>
        <w:numPr>
          <w:ilvl w:val="0"/>
          <w:numId w:val="8"/>
        </w:numPr>
        <w:ind w:left="1134" w:hanging="567"/>
        <w:rPr>
          <w:szCs w:val="24"/>
          <w:lang w:val="cy-GB"/>
        </w:rPr>
      </w:pPr>
      <w:r w:rsidRPr="000B7BAE">
        <w:rPr>
          <w:szCs w:val="24"/>
          <w:lang w:val="cy-GB"/>
        </w:rPr>
        <w:t>Casetiau dŵr gwastraff yn cael eu gwagio mewn toiledau cyhoeddus (yn aml heb eu cysylltu â'r brif garthffos)</w:t>
      </w:r>
    </w:p>
    <w:p w14:paraId="5DEE9522" w14:textId="6102E3A0" w:rsidR="008E037D" w:rsidRPr="000B7BAE" w:rsidRDefault="008E037D" w:rsidP="0098485B">
      <w:pPr>
        <w:pStyle w:val="ListParagraph"/>
        <w:numPr>
          <w:ilvl w:val="0"/>
          <w:numId w:val="8"/>
        </w:numPr>
        <w:ind w:left="1134" w:hanging="567"/>
        <w:rPr>
          <w:szCs w:val="24"/>
          <w:lang w:val="cy-GB"/>
        </w:rPr>
      </w:pPr>
      <w:r w:rsidRPr="000B7BAE">
        <w:rPr>
          <w:szCs w:val="24"/>
          <w:lang w:val="cy-GB"/>
        </w:rPr>
        <w:t xml:space="preserve">Sŵn </w:t>
      </w:r>
      <w:r w:rsidR="000520C5">
        <w:rPr>
          <w:szCs w:val="24"/>
          <w:lang w:val="cy-GB"/>
        </w:rPr>
        <w:t>yn amharu ar</w:t>
      </w:r>
      <w:r w:rsidRPr="000B7BAE">
        <w:rPr>
          <w:szCs w:val="24"/>
          <w:lang w:val="cy-GB"/>
        </w:rPr>
        <w:t xml:space="preserve"> eiddo cyfagos</w:t>
      </w:r>
    </w:p>
    <w:p w14:paraId="0F781C3B" w14:textId="77777777" w:rsidR="008E037D" w:rsidRPr="000B7BAE" w:rsidRDefault="008E037D" w:rsidP="0098485B">
      <w:pPr>
        <w:pStyle w:val="ListParagraph"/>
        <w:numPr>
          <w:ilvl w:val="0"/>
          <w:numId w:val="8"/>
        </w:numPr>
        <w:ind w:left="1134" w:hanging="567"/>
        <w:rPr>
          <w:szCs w:val="24"/>
          <w:lang w:val="cy-GB"/>
        </w:rPr>
      </w:pPr>
      <w:r w:rsidRPr="000B7BAE">
        <w:rPr>
          <w:szCs w:val="24"/>
          <w:lang w:val="cy-GB"/>
        </w:rPr>
        <w:t>Tagfeydd a phroblemau traffig</w:t>
      </w:r>
    </w:p>
    <w:p w14:paraId="7B744D22" w14:textId="1EF80E83" w:rsidR="00951EF1" w:rsidRPr="000B7BAE" w:rsidRDefault="008E037D" w:rsidP="0098485B">
      <w:pPr>
        <w:pStyle w:val="ListParagraph"/>
        <w:numPr>
          <w:ilvl w:val="0"/>
          <w:numId w:val="8"/>
        </w:numPr>
        <w:ind w:left="1134" w:hanging="567"/>
        <w:rPr>
          <w:szCs w:val="24"/>
          <w:lang w:val="cy-GB"/>
        </w:rPr>
      </w:pPr>
      <w:r w:rsidRPr="000B7BAE">
        <w:rPr>
          <w:szCs w:val="24"/>
          <w:lang w:val="cy-GB"/>
        </w:rPr>
        <w:t>Tanau</w:t>
      </w:r>
    </w:p>
    <w:p w14:paraId="37CCA09F" w14:textId="647D1E5C" w:rsidR="0098485B" w:rsidRPr="000B7BAE" w:rsidRDefault="00C20F6E" w:rsidP="0098485B">
      <w:pPr>
        <w:pStyle w:val="ListParagraph"/>
        <w:numPr>
          <w:ilvl w:val="0"/>
          <w:numId w:val="8"/>
        </w:numPr>
        <w:ind w:left="1134" w:hanging="567"/>
        <w:rPr>
          <w:szCs w:val="24"/>
          <w:lang w:val="cy-GB"/>
        </w:rPr>
      </w:pPr>
      <w:r w:rsidRPr="000B7BAE">
        <w:rPr>
          <w:szCs w:val="24"/>
          <w:lang w:val="cy-GB"/>
        </w:rPr>
        <w:t>M</w:t>
      </w:r>
      <w:r w:rsidR="000520C5">
        <w:rPr>
          <w:szCs w:val="24"/>
          <w:lang w:val="cy-GB"/>
        </w:rPr>
        <w:t xml:space="preserve">ae rhai cymunedau wedi teimlo eu bod yn boddi mewn </w:t>
      </w:r>
      <w:r w:rsidRPr="000B7BAE">
        <w:rPr>
          <w:szCs w:val="24"/>
          <w:lang w:val="cy-GB"/>
        </w:rPr>
        <w:t>safleoedd</w:t>
      </w:r>
      <w:r w:rsidR="000520C5">
        <w:rPr>
          <w:szCs w:val="24"/>
          <w:lang w:val="cy-GB"/>
        </w:rPr>
        <w:t>, a’u bod heb gael c</w:t>
      </w:r>
      <w:r w:rsidRPr="000B7BAE">
        <w:rPr>
          <w:szCs w:val="24"/>
          <w:lang w:val="cy-GB"/>
        </w:rPr>
        <w:t xml:space="preserve">yfle i godi eu pryderon ar wahân i </w:t>
      </w:r>
      <w:r w:rsidR="000520C5">
        <w:rPr>
          <w:szCs w:val="24"/>
          <w:lang w:val="cy-GB"/>
        </w:rPr>
        <w:t>gwyno</w:t>
      </w:r>
      <w:r w:rsidRPr="000B7BAE">
        <w:rPr>
          <w:szCs w:val="24"/>
          <w:lang w:val="cy-GB"/>
        </w:rPr>
        <w:t xml:space="preserve"> ar ôl </w:t>
      </w:r>
      <w:r w:rsidR="000520C5">
        <w:rPr>
          <w:szCs w:val="24"/>
          <w:lang w:val="cy-GB"/>
        </w:rPr>
        <w:t>i’r safleoedd gael eu sefydlu</w:t>
      </w:r>
      <w:r w:rsidR="00471918" w:rsidRPr="000B7BAE">
        <w:rPr>
          <w:szCs w:val="24"/>
          <w:lang w:val="cy-GB"/>
        </w:rPr>
        <w:t xml:space="preserve">. </w:t>
      </w:r>
    </w:p>
    <w:p w14:paraId="58D60C70" w14:textId="24C7ABFE" w:rsidR="00951EF1" w:rsidRPr="000B7BAE" w:rsidRDefault="00951EF1" w:rsidP="00951EF1">
      <w:pPr>
        <w:ind w:left="567" w:hanging="567"/>
        <w:rPr>
          <w:szCs w:val="24"/>
          <w:lang w:val="cy-GB"/>
        </w:rPr>
      </w:pPr>
      <w:r w:rsidRPr="000B7BAE">
        <w:rPr>
          <w:szCs w:val="24"/>
          <w:lang w:val="cy-GB"/>
        </w:rPr>
        <w:t>6.1</w:t>
      </w:r>
      <w:r w:rsidR="00900817" w:rsidRPr="000B7BAE">
        <w:rPr>
          <w:szCs w:val="24"/>
          <w:lang w:val="cy-GB"/>
        </w:rPr>
        <w:t>2</w:t>
      </w:r>
      <w:r w:rsidRPr="000B7BAE">
        <w:rPr>
          <w:szCs w:val="24"/>
          <w:lang w:val="cy-GB"/>
        </w:rPr>
        <w:tab/>
      </w:r>
      <w:r w:rsidR="00C20F6E" w:rsidRPr="000B7BAE">
        <w:rPr>
          <w:szCs w:val="24"/>
          <w:lang w:val="cy-GB"/>
        </w:rPr>
        <w:t>Nid yw safleoedd a sefydlir drwy hawliau datblygu a ganiateir</w:t>
      </w:r>
      <w:r w:rsidR="000520C5">
        <w:rPr>
          <w:szCs w:val="24"/>
          <w:lang w:val="cy-GB"/>
        </w:rPr>
        <w:t xml:space="preserve"> yn destun </w:t>
      </w:r>
      <w:r w:rsidR="000520C5" w:rsidRPr="000B7BAE">
        <w:rPr>
          <w:szCs w:val="24"/>
          <w:lang w:val="cy-GB"/>
        </w:rPr>
        <w:t>ymgynghoriad cyhoeddus</w:t>
      </w:r>
      <w:r w:rsidR="000520C5">
        <w:rPr>
          <w:szCs w:val="24"/>
          <w:lang w:val="cy-GB"/>
        </w:rPr>
        <w:t xml:space="preserve"> nac yn wynebu’r un prosesau</w:t>
      </w:r>
      <w:r w:rsidR="00C20F6E" w:rsidRPr="000B7BAE">
        <w:rPr>
          <w:szCs w:val="24"/>
          <w:lang w:val="cy-GB"/>
        </w:rPr>
        <w:t xml:space="preserve"> craffu â’r rhai sydd angen caniatâd cynllunio. Dros yr ychydig ddegawdau diwethaf, mae cyfreithiau a rheoliadau i warchod yr amgylchedd naturiol wedi cynyddu ond mae safleoedd datblygu a ganiateir yn gweithredu y tu allan i’r rheoliadau i raddau helaeth. Mae pryderon arbennig yr awdurdodau yn ymwneud â</w:t>
      </w:r>
      <w:r w:rsidR="000520C5">
        <w:rPr>
          <w:szCs w:val="24"/>
          <w:lang w:val="cy-GB"/>
        </w:rPr>
        <w:t>’r canlynol</w:t>
      </w:r>
      <w:r w:rsidRPr="000B7BAE">
        <w:rPr>
          <w:szCs w:val="24"/>
          <w:lang w:val="cy-GB"/>
        </w:rPr>
        <w:t>:</w:t>
      </w:r>
    </w:p>
    <w:p w14:paraId="1768831B" w14:textId="77777777" w:rsidR="00D91B0A" w:rsidRPr="000B7BAE" w:rsidRDefault="00D91B0A" w:rsidP="00951EF1">
      <w:pPr>
        <w:ind w:left="567" w:hanging="567"/>
        <w:rPr>
          <w:szCs w:val="24"/>
          <w:lang w:val="cy-GB"/>
        </w:rPr>
      </w:pPr>
    </w:p>
    <w:p w14:paraId="33A05C71" w14:textId="3CCC6603" w:rsidR="00D91B0A" w:rsidRPr="000B7BAE" w:rsidRDefault="00A0321A" w:rsidP="00A0321A">
      <w:pPr>
        <w:pStyle w:val="Heading2"/>
        <w:rPr>
          <w:lang w:val="cy-GB"/>
        </w:rPr>
      </w:pPr>
      <w:r w:rsidRPr="000B7BAE">
        <w:rPr>
          <w:lang w:val="cy-GB"/>
        </w:rPr>
        <w:tab/>
      </w:r>
      <w:bookmarkStart w:id="9" w:name="_Toc163825860"/>
      <w:r w:rsidRPr="000B7BAE">
        <w:rPr>
          <w:lang w:val="cy-GB"/>
        </w:rPr>
        <w:t>Tabl 2</w:t>
      </w:r>
      <w:r w:rsidR="00361049" w:rsidRPr="000B7BAE">
        <w:rPr>
          <w:lang w:val="cy-GB"/>
        </w:rPr>
        <w:t xml:space="preserve"> </w:t>
      </w:r>
      <w:bookmarkEnd w:id="9"/>
      <w:r w:rsidR="00067E3B" w:rsidRPr="000B7BAE">
        <w:rPr>
          <w:lang w:val="cy-GB"/>
        </w:rPr>
        <w:t>Problemau a brofwyd</w:t>
      </w:r>
    </w:p>
    <w:tbl>
      <w:tblPr>
        <w:tblStyle w:val="TableGrid"/>
        <w:tblW w:w="0" w:type="auto"/>
        <w:tblInd w:w="567" w:type="dxa"/>
        <w:tblLook w:val="04A0" w:firstRow="1" w:lastRow="0" w:firstColumn="1" w:lastColumn="0" w:noHBand="0" w:noVBand="1"/>
      </w:tblPr>
      <w:tblGrid>
        <w:gridCol w:w="704"/>
        <w:gridCol w:w="2552"/>
        <w:gridCol w:w="5193"/>
      </w:tblGrid>
      <w:tr w:rsidR="00E30EC3" w:rsidRPr="000B7BAE" w14:paraId="4A17EB5E" w14:textId="77777777" w:rsidTr="00544DC3">
        <w:trPr>
          <w:tblHeader/>
        </w:trPr>
        <w:tc>
          <w:tcPr>
            <w:tcW w:w="704" w:type="dxa"/>
          </w:tcPr>
          <w:p w14:paraId="1F3C9AAD" w14:textId="77777777" w:rsidR="00E30EC3" w:rsidRPr="000B7BAE" w:rsidRDefault="00E30EC3" w:rsidP="00E30EC3">
            <w:pPr>
              <w:rPr>
                <w:rFonts w:ascii="Arial" w:hAnsi="Arial"/>
                <w:b/>
                <w:bCs/>
                <w:sz w:val="22"/>
                <w:lang w:val="cy-GB"/>
              </w:rPr>
            </w:pPr>
          </w:p>
        </w:tc>
        <w:tc>
          <w:tcPr>
            <w:tcW w:w="2552" w:type="dxa"/>
          </w:tcPr>
          <w:p w14:paraId="7306B46A" w14:textId="0E91AA91" w:rsidR="00E30EC3" w:rsidRPr="000B7BAE" w:rsidRDefault="00067E3B" w:rsidP="00951EF1">
            <w:pPr>
              <w:rPr>
                <w:rFonts w:ascii="Arial" w:hAnsi="Arial"/>
                <w:b/>
                <w:bCs/>
                <w:sz w:val="22"/>
                <w:lang w:val="cy-GB"/>
              </w:rPr>
            </w:pPr>
            <w:r w:rsidRPr="000B7BAE">
              <w:rPr>
                <w:rFonts w:ascii="Arial" w:hAnsi="Arial"/>
                <w:b/>
                <w:bCs/>
                <w:sz w:val="22"/>
                <w:lang w:val="cy-GB"/>
              </w:rPr>
              <w:t>Mater</w:t>
            </w:r>
          </w:p>
        </w:tc>
        <w:tc>
          <w:tcPr>
            <w:tcW w:w="5193" w:type="dxa"/>
          </w:tcPr>
          <w:p w14:paraId="634430FB" w14:textId="2B6D0DC8" w:rsidR="00E30EC3" w:rsidRPr="000B7BAE" w:rsidRDefault="00067E3B" w:rsidP="00951EF1">
            <w:pPr>
              <w:rPr>
                <w:rFonts w:ascii="Arial" w:hAnsi="Arial"/>
                <w:b/>
                <w:bCs/>
                <w:sz w:val="22"/>
                <w:lang w:val="cy-GB"/>
              </w:rPr>
            </w:pPr>
            <w:r w:rsidRPr="000B7BAE">
              <w:rPr>
                <w:rFonts w:ascii="Arial" w:hAnsi="Arial"/>
                <w:b/>
                <w:bCs/>
                <w:sz w:val="22"/>
                <w:lang w:val="cy-GB"/>
              </w:rPr>
              <w:t>Rheswm a thystiolaeth</w:t>
            </w:r>
          </w:p>
        </w:tc>
      </w:tr>
      <w:tr w:rsidR="00D91B0A" w:rsidRPr="000B7BAE" w14:paraId="416A8A99" w14:textId="77777777" w:rsidTr="00194B8A">
        <w:tc>
          <w:tcPr>
            <w:tcW w:w="704" w:type="dxa"/>
          </w:tcPr>
          <w:p w14:paraId="2E40980C" w14:textId="086707EB" w:rsidR="00D91B0A" w:rsidRPr="000B7BAE" w:rsidRDefault="00D91B0A" w:rsidP="00D91B0A">
            <w:pPr>
              <w:pStyle w:val="ListParagraph"/>
              <w:numPr>
                <w:ilvl w:val="0"/>
                <w:numId w:val="10"/>
              </w:numPr>
              <w:rPr>
                <w:rFonts w:ascii="Arial" w:hAnsi="Arial" w:cs="Arial"/>
                <w:sz w:val="22"/>
                <w:lang w:val="cy-GB"/>
              </w:rPr>
            </w:pPr>
          </w:p>
        </w:tc>
        <w:tc>
          <w:tcPr>
            <w:tcW w:w="2552" w:type="dxa"/>
          </w:tcPr>
          <w:p w14:paraId="7F15D6ED" w14:textId="3DB4B32A" w:rsidR="00D91B0A" w:rsidRPr="000B7BAE" w:rsidRDefault="009F2118" w:rsidP="00951EF1">
            <w:pPr>
              <w:rPr>
                <w:rFonts w:ascii="Arial" w:hAnsi="Arial"/>
                <w:sz w:val="22"/>
                <w:szCs w:val="22"/>
                <w:lang w:val="cy-GB"/>
              </w:rPr>
            </w:pPr>
            <w:r w:rsidRPr="000B7BAE">
              <w:rPr>
                <w:rFonts w:ascii="Arial" w:hAnsi="Arial"/>
                <w:sz w:val="22"/>
                <w:szCs w:val="22"/>
                <w:lang w:val="cy-GB"/>
              </w:rPr>
              <w:t>Risg i'r dirwedd trwy effeithiau safle unigol a chronnus</w:t>
            </w:r>
            <w:r w:rsidR="000520C5">
              <w:rPr>
                <w:rFonts w:ascii="Arial" w:hAnsi="Arial"/>
                <w:sz w:val="22"/>
                <w:szCs w:val="22"/>
                <w:lang w:val="cy-GB"/>
              </w:rPr>
              <w:t xml:space="preserve"> safleoedd</w:t>
            </w:r>
          </w:p>
        </w:tc>
        <w:tc>
          <w:tcPr>
            <w:tcW w:w="5193" w:type="dxa"/>
          </w:tcPr>
          <w:p w14:paraId="03E348BF" w14:textId="296479B4" w:rsidR="009D0CB4" w:rsidRPr="000B7BAE" w:rsidRDefault="009F2118" w:rsidP="00BB4DC7">
            <w:pPr>
              <w:rPr>
                <w:rFonts w:ascii="Arial" w:hAnsi="Arial"/>
                <w:sz w:val="22"/>
                <w:szCs w:val="22"/>
                <w:lang w:val="cy-GB"/>
              </w:rPr>
            </w:pPr>
            <w:r w:rsidRPr="000B7BAE">
              <w:rPr>
                <w:rFonts w:ascii="Arial" w:hAnsi="Arial"/>
                <w:sz w:val="22"/>
                <w:szCs w:val="22"/>
                <w:lang w:val="cy-GB"/>
              </w:rPr>
              <w:t xml:space="preserve">Mae capasiti cyfyngedig iawn yn y Parc Cenedlaethol ar gyfer safleoedd ychwanegol heb </w:t>
            </w:r>
            <w:r w:rsidR="000520C5">
              <w:rPr>
                <w:rFonts w:ascii="Arial" w:hAnsi="Arial"/>
                <w:sz w:val="22"/>
                <w:szCs w:val="22"/>
                <w:lang w:val="cy-GB"/>
              </w:rPr>
              <w:t xml:space="preserve">wneud </w:t>
            </w:r>
            <w:r w:rsidRPr="000B7BAE">
              <w:rPr>
                <w:rFonts w:ascii="Arial" w:hAnsi="Arial"/>
                <w:sz w:val="22"/>
                <w:szCs w:val="22"/>
                <w:lang w:val="cy-GB"/>
              </w:rPr>
              <w:t>niwed i’r dirwedd. Mae hyn wedi'i ddangos trwy ddatblygu'r sylfaen dystiolaeth ar gyfer Cynllun Datblygu Lleol 2, a'r Canllawiau Cynllunio Atodol ategol ar Garafanau a Gwersylla (gweler y dyfyniad yn Atodiad 1). Nid oes unrhyw gyfyngiadau ar nifer y safleoedd na</w:t>
            </w:r>
            <w:r w:rsidR="000520C5">
              <w:rPr>
                <w:rFonts w:ascii="Arial" w:hAnsi="Arial"/>
                <w:sz w:val="22"/>
                <w:szCs w:val="22"/>
                <w:lang w:val="cy-GB"/>
              </w:rPr>
              <w:t>’r</w:t>
            </w:r>
            <w:r w:rsidRPr="000B7BAE">
              <w:rPr>
                <w:rFonts w:ascii="Arial" w:hAnsi="Arial"/>
                <w:sz w:val="22"/>
                <w:szCs w:val="22"/>
                <w:lang w:val="cy-GB"/>
              </w:rPr>
              <w:t xml:space="preserve"> lleiniau o fewn safleoedd sy'n deillio o hawliau datblygu a ganiateir. </w:t>
            </w:r>
            <w:r w:rsidR="008C4EB8" w:rsidRPr="000B7BAE">
              <w:rPr>
                <w:rFonts w:ascii="Arial" w:hAnsi="Arial"/>
                <w:sz w:val="22"/>
                <w:szCs w:val="22"/>
                <w:lang w:val="cy-GB"/>
              </w:rPr>
              <w:t xml:space="preserve">Mae nifer uchel o geisiadau Tystysgrif Cyfreithlondeb wedi derbyn caniatâd a fyddai’n groes i bolisïau cynllunio a fwriadwyd i warchod y Parc Cenedlaethol a’i </w:t>
            </w:r>
            <w:r w:rsidR="00BB4DC7">
              <w:rPr>
                <w:rFonts w:ascii="Arial" w:hAnsi="Arial"/>
                <w:sz w:val="22"/>
                <w:szCs w:val="22"/>
                <w:lang w:val="cy-GB"/>
              </w:rPr>
              <w:t>Rhinweddau</w:t>
            </w:r>
            <w:r w:rsidR="008C4EB8" w:rsidRPr="000B7BAE">
              <w:rPr>
                <w:rFonts w:ascii="Arial" w:hAnsi="Arial"/>
                <w:sz w:val="22"/>
                <w:szCs w:val="22"/>
                <w:lang w:val="cy-GB"/>
              </w:rPr>
              <w:t xml:space="preserve"> Arbennig</w:t>
            </w:r>
            <w:r w:rsidR="009D0CB4" w:rsidRPr="000B7BAE">
              <w:rPr>
                <w:rFonts w:ascii="Arial" w:hAnsi="Arial"/>
                <w:sz w:val="22"/>
                <w:szCs w:val="22"/>
                <w:lang w:val="cy-GB"/>
              </w:rPr>
              <w:t xml:space="preserve">. </w:t>
            </w:r>
          </w:p>
        </w:tc>
      </w:tr>
      <w:tr w:rsidR="00D91B0A" w:rsidRPr="000B7BAE" w14:paraId="51C2339D" w14:textId="77777777" w:rsidTr="00194B8A">
        <w:tc>
          <w:tcPr>
            <w:tcW w:w="704" w:type="dxa"/>
          </w:tcPr>
          <w:p w14:paraId="2F53E6CD" w14:textId="77777777" w:rsidR="00D91B0A" w:rsidRPr="000B7BAE" w:rsidRDefault="00D91B0A" w:rsidP="00D91B0A">
            <w:pPr>
              <w:pStyle w:val="ListParagraph"/>
              <w:numPr>
                <w:ilvl w:val="0"/>
                <w:numId w:val="10"/>
              </w:numPr>
              <w:rPr>
                <w:rFonts w:ascii="Arial" w:hAnsi="Arial" w:cs="Arial"/>
                <w:sz w:val="22"/>
                <w:lang w:val="cy-GB"/>
              </w:rPr>
            </w:pPr>
          </w:p>
        </w:tc>
        <w:tc>
          <w:tcPr>
            <w:tcW w:w="2552" w:type="dxa"/>
          </w:tcPr>
          <w:p w14:paraId="40CA0A6F" w14:textId="3F0142D2" w:rsidR="00D91B0A" w:rsidRPr="000B7BAE" w:rsidRDefault="000520C5" w:rsidP="000520C5">
            <w:pPr>
              <w:rPr>
                <w:rFonts w:ascii="Arial" w:hAnsi="Arial"/>
                <w:sz w:val="22"/>
                <w:szCs w:val="22"/>
                <w:lang w:val="cy-GB"/>
              </w:rPr>
            </w:pPr>
            <w:r>
              <w:rPr>
                <w:rFonts w:ascii="Arial" w:hAnsi="Arial"/>
                <w:sz w:val="22"/>
                <w:szCs w:val="22"/>
                <w:lang w:val="cy-GB"/>
              </w:rPr>
              <w:t>Rhoi gormod o bwysau ar s</w:t>
            </w:r>
            <w:r w:rsidR="00544474" w:rsidRPr="000B7BAE">
              <w:rPr>
                <w:rFonts w:ascii="Arial" w:hAnsi="Arial"/>
                <w:sz w:val="22"/>
                <w:szCs w:val="22"/>
                <w:lang w:val="cy-GB"/>
              </w:rPr>
              <w:t>eilwaith</w:t>
            </w:r>
            <w:r>
              <w:rPr>
                <w:rFonts w:ascii="Arial" w:hAnsi="Arial"/>
                <w:sz w:val="22"/>
                <w:szCs w:val="22"/>
                <w:lang w:val="cy-GB"/>
              </w:rPr>
              <w:t xml:space="preserve"> </w:t>
            </w:r>
            <w:r w:rsidR="00544474" w:rsidRPr="000B7BAE">
              <w:rPr>
                <w:rFonts w:ascii="Arial" w:hAnsi="Arial"/>
                <w:sz w:val="22"/>
                <w:szCs w:val="22"/>
                <w:lang w:val="cy-GB"/>
              </w:rPr>
              <w:t>– yn enwedig cyflenwad dŵr, rheoli carthffosiaeth a phriffyrdd.</w:t>
            </w:r>
          </w:p>
        </w:tc>
        <w:tc>
          <w:tcPr>
            <w:tcW w:w="5193" w:type="dxa"/>
          </w:tcPr>
          <w:p w14:paraId="5536868F" w14:textId="647B1CA6" w:rsidR="00252417" w:rsidRPr="000B7BAE" w:rsidRDefault="00544474" w:rsidP="00951EF1">
            <w:pPr>
              <w:rPr>
                <w:rFonts w:ascii="Arial" w:hAnsi="Arial"/>
                <w:sz w:val="22"/>
                <w:szCs w:val="22"/>
                <w:lang w:val="cy-GB"/>
              </w:rPr>
            </w:pPr>
            <w:r w:rsidRPr="000B7BAE">
              <w:rPr>
                <w:rFonts w:ascii="Arial" w:hAnsi="Arial"/>
                <w:sz w:val="22"/>
                <w:szCs w:val="22"/>
                <w:lang w:val="cy-GB"/>
              </w:rPr>
              <w:t xml:space="preserve">Mae </w:t>
            </w:r>
            <w:r w:rsidR="000520C5">
              <w:rPr>
                <w:rFonts w:ascii="Arial" w:hAnsi="Arial"/>
                <w:sz w:val="22"/>
                <w:szCs w:val="22"/>
                <w:lang w:val="cy-GB"/>
              </w:rPr>
              <w:t>ma</w:t>
            </w:r>
            <w:r w:rsidRPr="000B7BAE">
              <w:rPr>
                <w:rFonts w:ascii="Arial" w:hAnsi="Arial"/>
                <w:sz w:val="22"/>
                <w:szCs w:val="22"/>
                <w:lang w:val="cy-GB"/>
              </w:rPr>
              <w:t xml:space="preserve">terion </w:t>
            </w:r>
            <w:r w:rsidR="000520C5">
              <w:rPr>
                <w:rFonts w:ascii="Arial" w:hAnsi="Arial"/>
                <w:sz w:val="22"/>
                <w:szCs w:val="22"/>
                <w:lang w:val="cy-GB"/>
              </w:rPr>
              <w:t xml:space="preserve">yn ymwneud â’r </w:t>
            </w:r>
            <w:r w:rsidRPr="000B7BAE">
              <w:rPr>
                <w:rFonts w:ascii="Arial" w:hAnsi="Arial"/>
                <w:sz w:val="22"/>
                <w:szCs w:val="22"/>
                <w:lang w:val="cy-GB"/>
              </w:rPr>
              <w:t xml:space="preserve">cyflenwad dŵr </w:t>
            </w:r>
            <w:r w:rsidR="000520C5">
              <w:rPr>
                <w:rFonts w:ascii="Arial" w:hAnsi="Arial"/>
                <w:sz w:val="22"/>
                <w:szCs w:val="22"/>
                <w:lang w:val="cy-GB"/>
              </w:rPr>
              <w:t xml:space="preserve">wedi effeithio ar rannau o Sir Benfro, ac mae’r rhain wedi </w:t>
            </w:r>
            <w:r w:rsidRPr="000B7BAE">
              <w:rPr>
                <w:rFonts w:ascii="Arial" w:hAnsi="Arial"/>
                <w:sz w:val="22"/>
                <w:szCs w:val="22"/>
                <w:lang w:val="cy-GB"/>
              </w:rPr>
              <w:t>cael eu hamlygu’n gyffredinol drwy’r broses cais cynllunio gan Dŵr Cymru. Nid yw gweithredwyr safleoedd datblygu a ganiateir yn ddarostyngedig i'r un gofynion</w:t>
            </w:r>
            <w:r w:rsidR="000520C5">
              <w:rPr>
                <w:rFonts w:ascii="Arial" w:hAnsi="Arial"/>
                <w:sz w:val="22"/>
                <w:szCs w:val="22"/>
                <w:lang w:val="cy-GB"/>
              </w:rPr>
              <w:t>, ac mae</w:t>
            </w:r>
            <w:r w:rsidRPr="000B7BAE">
              <w:rPr>
                <w:rFonts w:ascii="Arial" w:hAnsi="Arial"/>
                <w:sz w:val="22"/>
                <w:szCs w:val="22"/>
                <w:lang w:val="cy-GB"/>
              </w:rPr>
              <w:t xml:space="preserve"> posibilrwydd </w:t>
            </w:r>
            <w:r w:rsidR="000520C5">
              <w:rPr>
                <w:rFonts w:ascii="Arial" w:hAnsi="Arial"/>
                <w:sz w:val="22"/>
                <w:szCs w:val="22"/>
                <w:lang w:val="cy-GB"/>
              </w:rPr>
              <w:t>i’r cyflenwad ddirywio o ganlyniad</w:t>
            </w:r>
            <w:r w:rsidRPr="000B7BAE">
              <w:rPr>
                <w:rFonts w:ascii="Arial" w:hAnsi="Arial"/>
                <w:sz w:val="22"/>
                <w:szCs w:val="22"/>
                <w:lang w:val="cy-GB"/>
              </w:rPr>
              <w:t xml:space="preserve">. </w:t>
            </w:r>
            <w:r w:rsidR="00EF743D" w:rsidRPr="000B7BAE">
              <w:rPr>
                <w:rFonts w:ascii="Arial" w:hAnsi="Arial"/>
                <w:sz w:val="22"/>
                <w:szCs w:val="22"/>
                <w:lang w:val="cy-GB"/>
              </w:rPr>
              <w:t>Yn aml ceir mynediad i safleoedd ar rwydwaith lonydd cul sy’n anaddas i gynnydd mawr mewn traffig, yn enwedig gan gerbydau mwy a charafanau</w:t>
            </w:r>
            <w:r w:rsidR="00252417" w:rsidRPr="000B7BAE">
              <w:rPr>
                <w:rFonts w:ascii="Arial" w:hAnsi="Arial"/>
                <w:sz w:val="22"/>
                <w:szCs w:val="22"/>
                <w:lang w:val="cy-GB"/>
              </w:rPr>
              <w:t>.</w:t>
            </w:r>
          </w:p>
          <w:p w14:paraId="21FF1480" w14:textId="2C94EEA1" w:rsidR="00194B8A" w:rsidRPr="000B7BAE" w:rsidRDefault="00194B8A" w:rsidP="00951EF1">
            <w:pPr>
              <w:rPr>
                <w:rFonts w:ascii="Arial" w:hAnsi="Arial"/>
                <w:sz w:val="22"/>
                <w:szCs w:val="22"/>
                <w:lang w:val="cy-GB"/>
              </w:rPr>
            </w:pPr>
          </w:p>
        </w:tc>
      </w:tr>
      <w:tr w:rsidR="00D91B0A" w:rsidRPr="000B7BAE" w14:paraId="5FB6031B" w14:textId="77777777" w:rsidTr="00194B8A">
        <w:tc>
          <w:tcPr>
            <w:tcW w:w="704" w:type="dxa"/>
          </w:tcPr>
          <w:p w14:paraId="2242E1F5" w14:textId="77777777" w:rsidR="00D91B0A" w:rsidRPr="000B7BAE" w:rsidRDefault="00D91B0A" w:rsidP="00D91B0A">
            <w:pPr>
              <w:pStyle w:val="ListParagraph"/>
              <w:numPr>
                <w:ilvl w:val="0"/>
                <w:numId w:val="10"/>
              </w:numPr>
              <w:rPr>
                <w:rFonts w:ascii="Arial" w:hAnsi="Arial" w:cs="Arial"/>
                <w:sz w:val="22"/>
                <w:lang w:val="cy-GB"/>
              </w:rPr>
            </w:pPr>
          </w:p>
        </w:tc>
        <w:tc>
          <w:tcPr>
            <w:tcW w:w="2552" w:type="dxa"/>
          </w:tcPr>
          <w:p w14:paraId="7AE33843" w14:textId="289F5D7A" w:rsidR="00D91B0A" w:rsidRPr="000B7BAE" w:rsidRDefault="00EF743D" w:rsidP="00951EF1">
            <w:pPr>
              <w:rPr>
                <w:rFonts w:ascii="Arial" w:hAnsi="Arial"/>
                <w:sz w:val="22"/>
                <w:szCs w:val="22"/>
                <w:lang w:val="cy-GB"/>
              </w:rPr>
            </w:pPr>
            <w:r w:rsidRPr="000B7BAE">
              <w:rPr>
                <w:rFonts w:ascii="Arial" w:hAnsi="Arial"/>
                <w:sz w:val="22"/>
                <w:szCs w:val="22"/>
                <w:lang w:val="cy-GB"/>
              </w:rPr>
              <w:t>Potensial ar gyfer cynnydd sylweddol mewn ffosffadau.</w:t>
            </w:r>
          </w:p>
        </w:tc>
        <w:tc>
          <w:tcPr>
            <w:tcW w:w="5193" w:type="dxa"/>
          </w:tcPr>
          <w:p w14:paraId="79F24E62" w14:textId="5B7D1DBD" w:rsidR="00D91B0A" w:rsidRPr="000B7BAE" w:rsidRDefault="00A61FA4" w:rsidP="000520C5">
            <w:pPr>
              <w:rPr>
                <w:rFonts w:ascii="Arial" w:hAnsi="Arial"/>
                <w:sz w:val="22"/>
                <w:szCs w:val="22"/>
                <w:lang w:val="cy-GB"/>
              </w:rPr>
            </w:pPr>
            <w:r w:rsidRPr="000B7BAE">
              <w:rPr>
                <w:rFonts w:ascii="Arial" w:hAnsi="Arial"/>
                <w:sz w:val="22"/>
                <w:szCs w:val="22"/>
                <w:lang w:val="cy-GB"/>
              </w:rPr>
              <w:t xml:space="preserve">Gallai’r potensial ar gyfer gollyngiadau dŵr heb eu rheoleiddio a nodir yn b arwain at gynnydd posibl mewn ffosffadau o fewn Ardaloedd Cadwraeth Arbennig morol ac afonol. Mae ceginau awyr agored, </w:t>
            </w:r>
            <w:r w:rsidR="000520C5">
              <w:rPr>
                <w:rFonts w:ascii="Arial" w:hAnsi="Arial"/>
                <w:sz w:val="22"/>
                <w:szCs w:val="22"/>
                <w:lang w:val="cy-GB"/>
              </w:rPr>
              <w:t>cawodydd a thoiledau unigol,</w:t>
            </w:r>
            <w:r w:rsidRPr="000B7BAE">
              <w:rPr>
                <w:rFonts w:ascii="Arial" w:hAnsi="Arial"/>
                <w:sz w:val="22"/>
                <w:szCs w:val="22"/>
                <w:lang w:val="cy-GB"/>
              </w:rPr>
              <w:t xml:space="preserve"> a thybiau </w:t>
            </w:r>
            <w:r w:rsidR="000520C5">
              <w:rPr>
                <w:rFonts w:ascii="Arial" w:hAnsi="Arial"/>
                <w:sz w:val="22"/>
                <w:szCs w:val="22"/>
                <w:lang w:val="cy-GB"/>
              </w:rPr>
              <w:t>twym</w:t>
            </w:r>
            <w:r w:rsidRPr="000B7BAE">
              <w:rPr>
                <w:rFonts w:ascii="Arial" w:hAnsi="Arial"/>
                <w:sz w:val="22"/>
                <w:szCs w:val="22"/>
                <w:lang w:val="cy-GB"/>
              </w:rPr>
              <w:t xml:space="preserve"> yn gyffredin ar lawer o safleoedd.</w:t>
            </w:r>
          </w:p>
        </w:tc>
      </w:tr>
      <w:tr w:rsidR="0052711D" w:rsidRPr="000B7BAE" w14:paraId="796B0E73" w14:textId="77777777" w:rsidTr="00194B8A">
        <w:tc>
          <w:tcPr>
            <w:tcW w:w="704" w:type="dxa"/>
          </w:tcPr>
          <w:p w14:paraId="7F85B053" w14:textId="77777777" w:rsidR="0052711D" w:rsidRPr="000B7BAE" w:rsidRDefault="0052711D" w:rsidP="00D91B0A">
            <w:pPr>
              <w:pStyle w:val="ListParagraph"/>
              <w:numPr>
                <w:ilvl w:val="0"/>
                <w:numId w:val="10"/>
              </w:numPr>
              <w:rPr>
                <w:rFonts w:ascii="Arial" w:hAnsi="Arial" w:cs="Arial"/>
                <w:sz w:val="22"/>
                <w:lang w:val="cy-GB"/>
              </w:rPr>
            </w:pPr>
          </w:p>
        </w:tc>
        <w:tc>
          <w:tcPr>
            <w:tcW w:w="2552" w:type="dxa"/>
          </w:tcPr>
          <w:p w14:paraId="46CA49A7" w14:textId="624EF13B" w:rsidR="0052711D" w:rsidRPr="000B7BAE" w:rsidRDefault="00F463EE" w:rsidP="000520C5">
            <w:pPr>
              <w:rPr>
                <w:rFonts w:ascii="Arial" w:hAnsi="Arial"/>
                <w:sz w:val="22"/>
                <w:szCs w:val="22"/>
                <w:lang w:val="cy-GB"/>
              </w:rPr>
            </w:pPr>
            <w:r w:rsidRPr="000B7BAE">
              <w:rPr>
                <w:rFonts w:ascii="Arial" w:hAnsi="Arial"/>
                <w:sz w:val="22"/>
                <w:szCs w:val="22"/>
                <w:lang w:val="cy-GB"/>
              </w:rPr>
              <w:t xml:space="preserve">Safleoedd gwersylla yn cael eu lleoli mewn ardaloedd anghysbell gan </w:t>
            </w:r>
            <w:r w:rsidR="000520C5">
              <w:rPr>
                <w:rFonts w:ascii="Arial" w:hAnsi="Arial"/>
                <w:sz w:val="22"/>
                <w:szCs w:val="22"/>
                <w:lang w:val="cy-GB"/>
              </w:rPr>
              <w:t xml:space="preserve">ganiatáu i fwy o bobl gael </w:t>
            </w:r>
            <w:r w:rsidRPr="000B7BAE">
              <w:rPr>
                <w:rFonts w:ascii="Arial" w:hAnsi="Arial"/>
                <w:sz w:val="22"/>
                <w:szCs w:val="22"/>
                <w:lang w:val="cy-GB"/>
              </w:rPr>
              <w:t xml:space="preserve">mynediad </w:t>
            </w:r>
            <w:r w:rsidR="000520C5">
              <w:rPr>
                <w:rFonts w:ascii="Arial" w:hAnsi="Arial"/>
                <w:sz w:val="22"/>
                <w:szCs w:val="22"/>
                <w:lang w:val="cy-GB"/>
              </w:rPr>
              <w:t>uniongyrchol</w:t>
            </w:r>
            <w:r w:rsidRPr="000B7BAE">
              <w:rPr>
                <w:rFonts w:ascii="Arial" w:hAnsi="Arial"/>
                <w:sz w:val="22"/>
                <w:szCs w:val="22"/>
                <w:lang w:val="cy-GB"/>
              </w:rPr>
              <w:t xml:space="preserve"> i leoliadau sensitif a thiroedd anodd.</w:t>
            </w:r>
          </w:p>
        </w:tc>
        <w:tc>
          <w:tcPr>
            <w:tcW w:w="5193" w:type="dxa"/>
          </w:tcPr>
          <w:p w14:paraId="615AD5F6" w14:textId="5DBB1E8C" w:rsidR="003C784C" w:rsidRPr="000B7BAE" w:rsidRDefault="003C784C" w:rsidP="003C784C">
            <w:pPr>
              <w:rPr>
                <w:rFonts w:ascii="Arial" w:hAnsi="Arial"/>
                <w:sz w:val="22"/>
                <w:szCs w:val="22"/>
                <w:lang w:val="cy-GB"/>
              </w:rPr>
            </w:pPr>
            <w:r w:rsidRPr="000B7BAE">
              <w:rPr>
                <w:rFonts w:ascii="Arial" w:hAnsi="Arial"/>
                <w:sz w:val="22"/>
                <w:szCs w:val="22"/>
                <w:lang w:val="cy-GB"/>
              </w:rPr>
              <w:t xml:space="preserve">Posibilrwydd o ddifrod a mwy o erydiad i lwybrau troed. Mynedfeydd </w:t>
            </w:r>
            <w:r w:rsidR="000520C5">
              <w:rPr>
                <w:rFonts w:ascii="Arial" w:hAnsi="Arial"/>
                <w:sz w:val="22"/>
                <w:szCs w:val="22"/>
                <w:lang w:val="cy-GB"/>
              </w:rPr>
              <w:t xml:space="preserve">i draethau </w:t>
            </w:r>
            <w:r w:rsidRPr="000B7BAE">
              <w:rPr>
                <w:rFonts w:ascii="Arial" w:hAnsi="Arial"/>
                <w:sz w:val="22"/>
                <w:szCs w:val="22"/>
                <w:lang w:val="cy-GB"/>
              </w:rPr>
              <w:t>yn cael eu cr</w:t>
            </w:r>
            <w:r w:rsidR="000520C5">
              <w:rPr>
                <w:rFonts w:ascii="Arial" w:hAnsi="Arial"/>
                <w:sz w:val="22"/>
                <w:szCs w:val="22"/>
                <w:lang w:val="cy-GB"/>
              </w:rPr>
              <w:t xml:space="preserve">eu i lawr ymylon clogwyni serth, </w:t>
            </w:r>
            <w:r w:rsidR="000520C5" w:rsidRPr="000B7BAE">
              <w:rPr>
                <w:rFonts w:ascii="Arial" w:hAnsi="Arial"/>
                <w:sz w:val="22"/>
                <w:szCs w:val="22"/>
                <w:lang w:val="cy-GB"/>
              </w:rPr>
              <w:t>a allai fod yn beryglus</w:t>
            </w:r>
            <w:r w:rsidRPr="000B7BAE">
              <w:rPr>
                <w:rFonts w:ascii="Arial" w:hAnsi="Arial"/>
                <w:sz w:val="22"/>
                <w:szCs w:val="22"/>
                <w:lang w:val="cy-GB"/>
              </w:rPr>
              <w:t>. Adroddiadau cynyddol o aflonyddwch i fywyd gwyllt, e.e. morloi ar draethau.</w:t>
            </w:r>
          </w:p>
          <w:p w14:paraId="59785BEA" w14:textId="33CA139A" w:rsidR="00A60E58" w:rsidRPr="000B7BAE" w:rsidRDefault="00CC286A" w:rsidP="00CC286A">
            <w:pPr>
              <w:rPr>
                <w:rFonts w:ascii="Arial" w:hAnsi="Arial"/>
                <w:sz w:val="22"/>
                <w:szCs w:val="22"/>
                <w:lang w:val="cy-GB"/>
              </w:rPr>
            </w:pPr>
            <w:r>
              <w:rPr>
                <w:rFonts w:ascii="Arial" w:hAnsi="Arial"/>
                <w:sz w:val="22"/>
                <w:szCs w:val="22"/>
                <w:lang w:val="cy-GB"/>
              </w:rPr>
              <w:t>Y</w:t>
            </w:r>
            <w:r w:rsidR="003C784C" w:rsidRPr="000B7BAE">
              <w:rPr>
                <w:rFonts w:ascii="Arial" w:hAnsi="Arial"/>
                <w:sz w:val="22"/>
                <w:szCs w:val="22"/>
                <w:lang w:val="cy-GB"/>
              </w:rPr>
              <w:t xml:space="preserve">mdeimlad o bellenigrwydd </w:t>
            </w:r>
            <w:r>
              <w:rPr>
                <w:rFonts w:ascii="Arial" w:hAnsi="Arial"/>
                <w:sz w:val="22"/>
                <w:szCs w:val="22"/>
                <w:lang w:val="cy-GB"/>
              </w:rPr>
              <w:t>yn cael ei erydu’n raddol, yn ogystal ag</w:t>
            </w:r>
            <w:r w:rsidR="003C784C" w:rsidRPr="000B7BAE">
              <w:rPr>
                <w:rFonts w:ascii="Arial" w:hAnsi="Arial"/>
                <w:sz w:val="22"/>
                <w:szCs w:val="22"/>
                <w:lang w:val="cy-GB"/>
              </w:rPr>
              <w:t xml:space="preserve"> elfennau sy'n gysylltiedig ag amgylcheddau mwy sefydledig a rheoledig</w:t>
            </w:r>
            <w:r>
              <w:rPr>
                <w:rFonts w:ascii="Arial" w:hAnsi="Arial"/>
                <w:sz w:val="22"/>
                <w:szCs w:val="22"/>
                <w:lang w:val="cy-GB"/>
              </w:rPr>
              <w:t xml:space="preserve"> yn ymddangos</w:t>
            </w:r>
            <w:r w:rsidR="00A60E58" w:rsidRPr="000B7BAE">
              <w:rPr>
                <w:rFonts w:ascii="Arial" w:hAnsi="Arial"/>
                <w:sz w:val="22"/>
                <w:szCs w:val="22"/>
                <w:lang w:val="cy-GB"/>
              </w:rPr>
              <w:t xml:space="preserve">. </w:t>
            </w:r>
          </w:p>
        </w:tc>
      </w:tr>
      <w:tr w:rsidR="00EF21FB" w:rsidRPr="000B7BAE" w14:paraId="392E3FA6" w14:textId="77777777" w:rsidTr="00194B8A">
        <w:tc>
          <w:tcPr>
            <w:tcW w:w="704" w:type="dxa"/>
          </w:tcPr>
          <w:p w14:paraId="5D59E7FA" w14:textId="77777777" w:rsidR="00EF21FB" w:rsidRPr="000B7BAE" w:rsidRDefault="00EF21FB" w:rsidP="00D91B0A">
            <w:pPr>
              <w:pStyle w:val="ListParagraph"/>
              <w:numPr>
                <w:ilvl w:val="0"/>
                <w:numId w:val="10"/>
              </w:numPr>
              <w:rPr>
                <w:rFonts w:ascii="Arial" w:hAnsi="Arial" w:cs="Arial"/>
                <w:sz w:val="22"/>
                <w:lang w:val="cy-GB"/>
              </w:rPr>
            </w:pPr>
          </w:p>
        </w:tc>
        <w:tc>
          <w:tcPr>
            <w:tcW w:w="2552" w:type="dxa"/>
          </w:tcPr>
          <w:p w14:paraId="5D2543D3" w14:textId="31AD4809" w:rsidR="00EF21FB" w:rsidRPr="000B7BAE" w:rsidRDefault="00992259" w:rsidP="0052711D">
            <w:pPr>
              <w:rPr>
                <w:rFonts w:ascii="Arial" w:hAnsi="Arial"/>
                <w:sz w:val="22"/>
                <w:lang w:val="cy-GB"/>
              </w:rPr>
            </w:pPr>
            <w:r w:rsidRPr="000B7BAE">
              <w:rPr>
                <w:rFonts w:ascii="Arial" w:hAnsi="Arial"/>
                <w:sz w:val="22"/>
                <w:lang w:val="cy-GB"/>
              </w:rPr>
              <w:t>Cwynion gan weithredwyr safleoedd sydd â chaniatâd cynllunio a thrwyddedau safle am ddiffyg craffu a monitro safleoedd datblygu a ganiateir</w:t>
            </w:r>
            <w:r w:rsidR="00EF21FB" w:rsidRPr="000B7BAE">
              <w:rPr>
                <w:rFonts w:ascii="Arial" w:hAnsi="Arial"/>
                <w:sz w:val="22"/>
                <w:lang w:val="cy-GB"/>
              </w:rPr>
              <w:t xml:space="preserve">. </w:t>
            </w:r>
          </w:p>
        </w:tc>
        <w:tc>
          <w:tcPr>
            <w:tcW w:w="5193" w:type="dxa"/>
          </w:tcPr>
          <w:p w14:paraId="1680035D" w14:textId="4917D19A" w:rsidR="00C54315" w:rsidRPr="000B7BAE" w:rsidRDefault="00C54315" w:rsidP="00C54315">
            <w:pPr>
              <w:rPr>
                <w:rFonts w:ascii="Arial" w:hAnsi="Arial"/>
                <w:sz w:val="22"/>
                <w:lang w:val="cy-GB"/>
              </w:rPr>
            </w:pPr>
            <w:r w:rsidRPr="000B7BAE">
              <w:rPr>
                <w:rFonts w:ascii="Arial" w:hAnsi="Arial"/>
                <w:sz w:val="22"/>
                <w:lang w:val="cy-GB"/>
              </w:rPr>
              <w:t>Mae system dwy haen ar waith gydag amrywiad sylweddol yn y gofynion sydd eu hangen ar gyfer gweithre</w:t>
            </w:r>
            <w:r w:rsidR="00CC286A">
              <w:rPr>
                <w:rFonts w:ascii="Arial" w:hAnsi="Arial"/>
                <w:sz w:val="22"/>
                <w:lang w:val="cy-GB"/>
              </w:rPr>
              <w:t xml:space="preserve">diad cyfreithlon a lefelau costau </w:t>
            </w:r>
            <w:r w:rsidRPr="000B7BAE">
              <w:rPr>
                <w:rFonts w:ascii="Arial" w:hAnsi="Arial"/>
                <w:sz w:val="22"/>
                <w:lang w:val="cy-GB"/>
              </w:rPr>
              <w:t>dilynol.</w:t>
            </w:r>
          </w:p>
          <w:p w14:paraId="79A7E5F7" w14:textId="41AC28B5" w:rsidR="00EF21FB" w:rsidRPr="000B7BAE" w:rsidRDefault="00CC286A" w:rsidP="00CC286A">
            <w:pPr>
              <w:rPr>
                <w:rFonts w:ascii="Arial" w:hAnsi="Arial"/>
                <w:sz w:val="22"/>
                <w:lang w:val="cy-GB"/>
              </w:rPr>
            </w:pPr>
            <w:r>
              <w:rPr>
                <w:rFonts w:ascii="Arial" w:hAnsi="Arial"/>
                <w:sz w:val="22"/>
                <w:lang w:val="cy-GB"/>
              </w:rPr>
              <w:t>Posibilrwydd y bydd</w:t>
            </w:r>
            <w:r w:rsidR="00C54315" w:rsidRPr="000B7BAE">
              <w:rPr>
                <w:rFonts w:ascii="Arial" w:hAnsi="Arial"/>
                <w:sz w:val="22"/>
                <w:lang w:val="cy-GB"/>
              </w:rPr>
              <w:t xml:space="preserve"> effaith gronnus y doreth o safleoedd datblygu a ganiateir </w:t>
            </w:r>
            <w:r>
              <w:rPr>
                <w:rFonts w:ascii="Arial" w:hAnsi="Arial"/>
                <w:sz w:val="22"/>
                <w:lang w:val="cy-GB"/>
              </w:rPr>
              <w:t>yn</w:t>
            </w:r>
            <w:r w:rsidR="00C54315" w:rsidRPr="000B7BAE">
              <w:rPr>
                <w:rFonts w:ascii="Arial" w:hAnsi="Arial"/>
                <w:sz w:val="22"/>
                <w:lang w:val="cy-GB"/>
              </w:rPr>
              <w:t xml:space="preserve"> arwain at beidio â chefnogi ceisiadau cynllunio ar gyfer </w:t>
            </w:r>
            <w:r>
              <w:rPr>
                <w:rFonts w:ascii="Arial" w:hAnsi="Arial"/>
                <w:sz w:val="22"/>
                <w:lang w:val="cy-GB"/>
              </w:rPr>
              <w:t>meysydd</w:t>
            </w:r>
            <w:r w:rsidR="00C54315" w:rsidRPr="000B7BAE">
              <w:rPr>
                <w:rFonts w:ascii="Arial" w:hAnsi="Arial"/>
                <w:sz w:val="22"/>
                <w:lang w:val="cy-GB"/>
              </w:rPr>
              <w:t xml:space="preserve"> gwersylla newydd.</w:t>
            </w:r>
            <w:r w:rsidR="00EF21FB" w:rsidRPr="000B7BAE">
              <w:rPr>
                <w:rFonts w:ascii="Arial" w:hAnsi="Arial"/>
                <w:sz w:val="22"/>
                <w:lang w:val="cy-GB"/>
              </w:rPr>
              <w:t xml:space="preserve"> </w:t>
            </w:r>
          </w:p>
        </w:tc>
      </w:tr>
      <w:tr w:rsidR="00EF21FB" w:rsidRPr="000B7BAE" w14:paraId="1B8A1C52" w14:textId="77777777" w:rsidTr="00194B8A">
        <w:tc>
          <w:tcPr>
            <w:tcW w:w="704" w:type="dxa"/>
          </w:tcPr>
          <w:p w14:paraId="769FE982" w14:textId="77777777" w:rsidR="00EF21FB" w:rsidRPr="000B7BAE" w:rsidRDefault="00EF21FB" w:rsidP="00D91B0A">
            <w:pPr>
              <w:pStyle w:val="ListParagraph"/>
              <w:numPr>
                <w:ilvl w:val="0"/>
                <w:numId w:val="10"/>
              </w:numPr>
              <w:rPr>
                <w:rFonts w:ascii="Arial" w:hAnsi="Arial" w:cs="Arial"/>
                <w:sz w:val="22"/>
                <w:lang w:val="cy-GB"/>
              </w:rPr>
            </w:pPr>
          </w:p>
        </w:tc>
        <w:tc>
          <w:tcPr>
            <w:tcW w:w="2552" w:type="dxa"/>
          </w:tcPr>
          <w:p w14:paraId="6FCE0454" w14:textId="01EC3084" w:rsidR="00EF21FB" w:rsidRPr="000B7BAE" w:rsidRDefault="00931FB0" w:rsidP="0052711D">
            <w:pPr>
              <w:rPr>
                <w:rFonts w:ascii="Arial" w:hAnsi="Arial"/>
                <w:sz w:val="22"/>
                <w:lang w:val="cy-GB"/>
              </w:rPr>
            </w:pPr>
            <w:r w:rsidRPr="000B7BAE">
              <w:rPr>
                <w:rFonts w:ascii="Arial" w:hAnsi="Arial"/>
                <w:sz w:val="22"/>
                <w:lang w:val="cy-GB"/>
              </w:rPr>
              <w:t>Diffyg cyfle i ymgysylltu â'r cyhoedd neu ymgynghori ar safleoedd 28 diwrnod.</w:t>
            </w:r>
          </w:p>
        </w:tc>
        <w:tc>
          <w:tcPr>
            <w:tcW w:w="5193" w:type="dxa"/>
          </w:tcPr>
          <w:p w14:paraId="2695DCE8" w14:textId="77777777" w:rsidR="00931FB0" w:rsidRPr="000B7BAE" w:rsidRDefault="00931FB0" w:rsidP="00931FB0">
            <w:pPr>
              <w:rPr>
                <w:rFonts w:ascii="Arial" w:hAnsi="Arial"/>
                <w:sz w:val="22"/>
                <w:lang w:val="cy-GB"/>
              </w:rPr>
            </w:pPr>
            <w:r w:rsidRPr="000B7BAE">
              <w:rPr>
                <w:rFonts w:ascii="Arial" w:hAnsi="Arial"/>
                <w:sz w:val="22"/>
                <w:lang w:val="cy-GB"/>
              </w:rPr>
              <w:t>Dim cyfle i'r cyhoedd wneud sylwadau ar safleoedd cyn eu sefydlu, fel y byddai gyda cheisiadau cynllunio.</w:t>
            </w:r>
          </w:p>
          <w:p w14:paraId="4D88FE21" w14:textId="1CDC3FA2" w:rsidR="00EF21FB" w:rsidRPr="000B7BAE" w:rsidRDefault="00931FB0" w:rsidP="00CC286A">
            <w:pPr>
              <w:rPr>
                <w:rFonts w:ascii="Arial" w:hAnsi="Arial"/>
                <w:sz w:val="22"/>
                <w:lang w:val="cy-GB"/>
              </w:rPr>
            </w:pPr>
            <w:r w:rsidRPr="000B7BAE">
              <w:rPr>
                <w:rFonts w:ascii="Arial" w:hAnsi="Arial"/>
                <w:sz w:val="22"/>
                <w:lang w:val="cy-GB"/>
              </w:rPr>
              <w:t xml:space="preserve">Gellir cymryd camau gorfodi ar ôl i’r 28 diwrnod ddod i ben, ond mae gweithdrefnau hir yn golygu bod safleoedd </w:t>
            </w:r>
            <w:r w:rsidR="00CC286A">
              <w:rPr>
                <w:rFonts w:ascii="Arial" w:hAnsi="Arial"/>
                <w:sz w:val="22"/>
                <w:lang w:val="cy-GB"/>
              </w:rPr>
              <w:t xml:space="preserve">fel arfer </w:t>
            </w:r>
            <w:r w:rsidRPr="000B7BAE">
              <w:rPr>
                <w:rFonts w:ascii="Arial" w:hAnsi="Arial"/>
                <w:sz w:val="22"/>
                <w:lang w:val="cy-GB"/>
              </w:rPr>
              <w:t>wedi cau am y tymor cyn idd</w:t>
            </w:r>
            <w:r w:rsidR="00CC286A">
              <w:rPr>
                <w:rFonts w:ascii="Arial" w:hAnsi="Arial"/>
                <w:sz w:val="22"/>
                <w:lang w:val="cy-GB"/>
              </w:rPr>
              <w:t>ynt</w:t>
            </w:r>
            <w:r w:rsidRPr="000B7BAE">
              <w:rPr>
                <w:rFonts w:ascii="Arial" w:hAnsi="Arial"/>
                <w:sz w:val="22"/>
                <w:lang w:val="cy-GB"/>
              </w:rPr>
              <w:t xml:space="preserve"> gael ei gwblhau.</w:t>
            </w:r>
            <w:r w:rsidR="00252417" w:rsidRPr="000B7BAE">
              <w:rPr>
                <w:rFonts w:ascii="Arial" w:hAnsi="Arial"/>
                <w:sz w:val="22"/>
                <w:lang w:val="cy-GB"/>
              </w:rPr>
              <w:t xml:space="preserve"> </w:t>
            </w:r>
          </w:p>
        </w:tc>
      </w:tr>
      <w:tr w:rsidR="00EF21FB" w:rsidRPr="000B7BAE" w14:paraId="7D615E6E" w14:textId="77777777" w:rsidTr="00194B8A">
        <w:tc>
          <w:tcPr>
            <w:tcW w:w="704" w:type="dxa"/>
          </w:tcPr>
          <w:p w14:paraId="577183F9" w14:textId="77777777" w:rsidR="00EF21FB" w:rsidRPr="000B7BAE" w:rsidRDefault="00EF21FB" w:rsidP="00D91B0A">
            <w:pPr>
              <w:pStyle w:val="ListParagraph"/>
              <w:numPr>
                <w:ilvl w:val="0"/>
                <w:numId w:val="10"/>
              </w:numPr>
              <w:rPr>
                <w:rFonts w:ascii="Arial" w:hAnsi="Arial" w:cs="Arial"/>
                <w:sz w:val="22"/>
                <w:lang w:val="cy-GB"/>
              </w:rPr>
            </w:pPr>
          </w:p>
        </w:tc>
        <w:tc>
          <w:tcPr>
            <w:tcW w:w="2552" w:type="dxa"/>
          </w:tcPr>
          <w:p w14:paraId="38E0BC94" w14:textId="3086ADD0" w:rsidR="00EF21FB" w:rsidRPr="000B7BAE" w:rsidRDefault="00931FB0" w:rsidP="0052711D">
            <w:pPr>
              <w:rPr>
                <w:rFonts w:ascii="Arial" w:hAnsi="Arial"/>
                <w:sz w:val="22"/>
                <w:lang w:val="cy-GB"/>
              </w:rPr>
            </w:pPr>
            <w:r w:rsidRPr="000B7BAE">
              <w:rPr>
                <w:rFonts w:ascii="Arial" w:hAnsi="Arial"/>
                <w:sz w:val="22"/>
                <w:lang w:val="cy-GB"/>
              </w:rPr>
              <w:t>Tanseilio'r system gynllunio yn y Parc Cenedlaethol.</w:t>
            </w:r>
          </w:p>
        </w:tc>
        <w:tc>
          <w:tcPr>
            <w:tcW w:w="5193" w:type="dxa"/>
          </w:tcPr>
          <w:p w14:paraId="20AF3A6E" w14:textId="39DD771A" w:rsidR="00EF21FB" w:rsidRPr="000B7BAE" w:rsidRDefault="00931FB0" w:rsidP="00951EF1">
            <w:pPr>
              <w:rPr>
                <w:rFonts w:ascii="Arial" w:hAnsi="Arial"/>
                <w:sz w:val="22"/>
                <w:lang w:val="cy-GB"/>
              </w:rPr>
            </w:pPr>
            <w:r w:rsidRPr="000B7BAE">
              <w:rPr>
                <w:rFonts w:ascii="Arial" w:hAnsi="Arial"/>
                <w:sz w:val="22"/>
                <w:lang w:val="cy-GB"/>
              </w:rPr>
              <w:t xml:space="preserve">Mae CDLl2 yr Awdurdod wedi mynd trwy </w:t>
            </w:r>
            <w:r w:rsidR="00CC286A">
              <w:rPr>
                <w:rFonts w:ascii="Arial" w:hAnsi="Arial"/>
                <w:sz w:val="22"/>
                <w:lang w:val="cy-GB"/>
              </w:rPr>
              <w:t xml:space="preserve">brosesau </w:t>
            </w:r>
            <w:r w:rsidRPr="000B7BAE">
              <w:rPr>
                <w:rFonts w:ascii="Arial" w:hAnsi="Arial"/>
                <w:sz w:val="22"/>
                <w:lang w:val="cy-GB"/>
              </w:rPr>
              <w:t>ymgynghori ac archwilio helaeth a thrwyadl i ddangos ei fod yn seiliedig ar dystiolaeth gadarn. Mae defnydd eang a chynyddol o hawliau datblygu a ganiateir yn tanseilio'r system gynllunio</w:t>
            </w:r>
            <w:r w:rsidR="001E3CBF" w:rsidRPr="000B7BAE">
              <w:rPr>
                <w:rFonts w:ascii="Arial" w:hAnsi="Arial"/>
                <w:sz w:val="22"/>
                <w:lang w:val="cy-GB"/>
              </w:rPr>
              <w:t xml:space="preserve">. </w:t>
            </w:r>
          </w:p>
        </w:tc>
      </w:tr>
    </w:tbl>
    <w:p w14:paraId="0EF71277" w14:textId="0EAE8D54" w:rsidR="00D91B0A" w:rsidRPr="000B7BAE" w:rsidRDefault="00D91B0A" w:rsidP="00951EF1">
      <w:pPr>
        <w:ind w:left="567" w:hanging="567"/>
        <w:rPr>
          <w:szCs w:val="24"/>
          <w:lang w:val="cy-GB"/>
        </w:rPr>
      </w:pPr>
    </w:p>
    <w:p w14:paraId="1648BDD0" w14:textId="597076ED" w:rsidR="00D91B0A" w:rsidRPr="000B7BAE" w:rsidRDefault="00E54587" w:rsidP="00E54587">
      <w:pPr>
        <w:ind w:left="567" w:hanging="567"/>
        <w:jc w:val="right"/>
        <w:rPr>
          <w:szCs w:val="24"/>
          <w:lang w:val="cy-GB"/>
        </w:rPr>
      </w:pPr>
      <w:r w:rsidRPr="000B7BAE">
        <w:rPr>
          <w:noProof/>
          <w:szCs w:val="24"/>
          <w:lang w:val="cy-GB" w:eastAsia="cy-GB"/>
        </w:rPr>
        <mc:AlternateContent>
          <mc:Choice Requires="wps">
            <w:drawing>
              <wp:anchor distT="45720" distB="45720" distL="114300" distR="114300" simplePos="0" relativeHeight="251661312" behindDoc="0" locked="0" layoutInCell="1" allowOverlap="1" wp14:anchorId="6AD8952F" wp14:editId="65143D5C">
                <wp:simplePos x="0" y="0"/>
                <wp:positionH relativeFrom="margin">
                  <wp:posOffset>-228600</wp:posOffset>
                </wp:positionH>
                <wp:positionV relativeFrom="paragraph">
                  <wp:posOffset>74930</wp:posOffset>
                </wp:positionV>
                <wp:extent cx="1245870" cy="1606550"/>
                <wp:effectExtent l="0" t="0" r="11430" b="12700"/>
                <wp:wrapSquare wrapText="bothSides"/>
                <wp:docPr id="1235893941" name="Text Box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6550"/>
                        </a:xfrm>
                        <a:prstGeom prst="rect">
                          <a:avLst/>
                        </a:prstGeom>
                        <a:solidFill>
                          <a:srgbClr val="FFFFFF"/>
                        </a:solidFill>
                        <a:ln w="9525">
                          <a:solidFill>
                            <a:srgbClr val="000000"/>
                          </a:solidFill>
                          <a:miter lim="800000"/>
                          <a:headEnd/>
                          <a:tailEnd/>
                        </a:ln>
                      </wps:spPr>
                      <wps:txbx>
                        <w:txbxContent>
                          <w:p w14:paraId="2F12EC1D" w14:textId="0C243500" w:rsidR="00A23005" w:rsidRPr="00833CA4" w:rsidRDefault="00A23005">
                            <w:pPr>
                              <w:rPr>
                                <w:b/>
                                <w:bCs/>
                                <w:sz w:val="22"/>
                              </w:rPr>
                            </w:pPr>
                            <w:r w:rsidRPr="00833CA4">
                              <w:rPr>
                                <w:b/>
                                <w:bCs/>
                                <w:sz w:val="22"/>
                              </w:rPr>
                              <w:t xml:space="preserve">Map 2: </w:t>
                            </w:r>
                            <w:proofErr w:type="spellStart"/>
                            <w:r w:rsidRPr="00931FB0">
                              <w:rPr>
                                <w:b/>
                                <w:bCs/>
                                <w:sz w:val="22"/>
                              </w:rPr>
                              <w:t>Ardaloedd</w:t>
                            </w:r>
                            <w:proofErr w:type="spellEnd"/>
                            <w:r w:rsidRPr="00931FB0">
                              <w:rPr>
                                <w:b/>
                                <w:bCs/>
                                <w:sz w:val="22"/>
                              </w:rPr>
                              <w:t xml:space="preserve"> </w:t>
                            </w:r>
                            <w:proofErr w:type="spellStart"/>
                            <w:r w:rsidRPr="00931FB0">
                              <w:rPr>
                                <w:b/>
                                <w:bCs/>
                                <w:sz w:val="22"/>
                              </w:rPr>
                              <w:t>Cadwraeth</w:t>
                            </w:r>
                            <w:proofErr w:type="spellEnd"/>
                            <w:r>
                              <w:rPr>
                                <w:b/>
                                <w:bCs/>
                                <w:sz w:val="22"/>
                              </w:rPr>
                              <w:t xml:space="preserve"> </w:t>
                            </w:r>
                            <w:proofErr w:type="spellStart"/>
                            <w:r w:rsidRPr="00931FB0">
                              <w:rPr>
                                <w:b/>
                                <w:bCs/>
                                <w:sz w:val="22"/>
                              </w:rPr>
                              <w:t>Arbennig</w:t>
                            </w:r>
                            <w:proofErr w:type="spellEnd"/>
                            <w:r>
                              <w:rPr>
                                <w:b/>
                                <w:bCs/>
                                <w:sz w:val="22"/>
                              </w:rPr>
                              <w:t xml:space="preserve"> </w:t>
                            </w:r>
                            <w:proofErr w:type="spellStart"/>
                            <w:r>
                              <w:rPr>
                                <w:b/>
                                <w:bCs/>
                                <w:sz w:val="22"/>
                              </w:rPr>
                              <w:t>Morol</w:t>
                            </w:r>
                            <w:proofErr w:type="spellEnd"/>
                            <w:r>
                              <w:rPr>
                                <w:b/>
                                <w:bCs/>
                                <w:sz w:val="22"/>
                              </w:rPr>
                              <w:t xml:space="preserve"> ac </w:t>
                            </w:r>
                            <w:proofErr w:type="spellStart"/>
                            <w:r>
                              <w:rPr>
                                <w:b/>
                                <w:bCs/>
                                <w:sz w:val="22"/>
                              </w:rPr>
                              <w:t>Afonol</w:t>
                            </w:r>
                            <w:proofErr w:type="spellEnd"/>
                            <w:r>
                              <w:rPr>
                                <w:b/>
                                <w:bCs/>
                                <w:sz w:val="22"/>
                              </w:rPr>
                              <w:t xml:space="preserve"> </w:t>
                            </w:r>
                            <w:r w:rsidRPr="00931FB0">
                              <w:rPr>
                                <w:b/>
                                <w:bCs/>
                                <w:sz w:val="22"/>
                              </w:rPr>
                              <w:t xml:space="preserve">Sir </w:t>
                            </w:r>
                            <w:proofErr w:type="spellStart"/>
                            <w:r w:rsidRPr="00931FB0">
                              <w:rPr>
                                <w:b/>
                                <w:bCs/>
                                <w:sz w:val="22"/>
                              </w:rPr>
                              <w:t>Benfro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952F" id="_x0000_s1027" type="#_x0000_t202" style="position:absolute;left:0;text-align:left;margin-left:-18pt;margin-top:5.9pt;width:98.1pt;height:1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">
                <v:textbox>
                  <w:txbxContent>
                    <w:p w14:paraId="2F12EC1D" w14:textId="0C243500" w:rsidR="00A23005" w:rsidRPr="00833CA4" w:rsidRDefault="00A23005">
                      <w:pPr>
                        <w:rPr>
                          <w:b/>
                          <w:bCs/>
                          <w:sz w:val="22"/>
                        </w:rPr>
                      </w:pPr>
                      <w:r w:rsidRPr="00833CA4">
                        <w:rPr>
                          <w:b/>
                          <w:bCs/>
                          <w:sz w:val="22"/>
                        </w:rPr>
                        <w:t xml:space="preserve">Map 2: </w:t>
                      </w:r>
                      <w:proofErr w:type="spellStart"/>
                      <w:r w:rsidRPr="00931FB0">
                        <w:rPr>
                          <w:b/>
                          <w:bCs/>
                          <w:sz w:val="22"/>
                        </w:rPr>
                        <w:t>Ardaloedd</w:t>
                      </w:r>
                      <w:proofErr w:type="spellEnd"/>
                      <w:r w:rsidRPr="00931FB0">
                        <w:rPr>
                          <w:b/>
                          <w:bCs/>
                          <w:sz w:val="22"/>
                        </w:rPr>
                        <w:t xml:space="preserve"> </w:t>
                      </w:r>
                      <w:proofErr w:type="spellStart"/>
                      <w:r w:rsidRPr="00931FB0">
                        <w:rPr>
                          <w:b/>
                          <w:bCs/>
                          <w:sz w:val="22"/>
                        </w:rPr>
                        <w:t>Cadwraeth</w:t>
                      </w:r>
                      <w:proofErr w:type="spellEnd"/>
                      <w:r>
                        <w:rPr>
                          <w:b/>
                          <w:bCs/>
                          <w:sz w:val="22"/>
                        </w:rPr>
                        <w:t xml:space="preserve"> </w:t>
                      </w:r>
                      <w:proofErr w:type="spellStart"/>
                      <w:r w:rsidRPr="00931FB0">
                        <w:rPr>
                          <w:b/>
                          <w:bCs/>
                          <w:sz w:val="22"/>
                        </w:rPr>
                        <w:t>Arbennig</w:t>
                      </w:r>
                      <w:proofErr w:type="spellEnd"/>
                      <w:r>
                        <w:rPr>
                          <w:b/>
                          <w:bCs/>
                          <w:sz w:val="22"/>
                        </w:rPr>
                        <w:t xml:space="preserve"> </w:t>
                      </w:r>
                      <w:proofErr w:type="spellStart"/>
                      <w:r>
                        <w:rPr>
                          <w:b/>
                          <w:bCs/>
                          <w:sz w:val="22"/>
                        </w:rPr>
                        <w:t>Morol</w:t>
                      </w:r>
                      <w:proofErr w:type="spellEnd"/>
                      <w:r>
                        <w:rPr>
                          <w:b/>
                          <w:bCs/>
                          <w:sz w:val="22"/>
                        </w:rPr>
                        <w:t xml:space="preserve"> ac </w:t>
                      </w:r>
                      <w:proofErr w:type="spellStart"/>
                      <w:r>
                        <w:rPr>
                          <w:b/>
                          <w:bCs/>
                          <w:sz w:val="22"/>
                        </w:rPr>
                        <w:t>Afonol</w:t>
                      </w:r>
                      <w:proofErr w:type="spellEnd"/>
                      <w:r>
                        <w:rPr>
                          <w:b/>
                          <w:bCs/>
                          <w:sz w:val="22"/>
                        </w:rPr>
                        <w:t xml:space="preserve"> </w:t>
                      </w:r>
                      <w:r w:rsidRPr="00931FB0">
                        <w:rPr>
                          <w:b/>
                          <w:bCs/>
                          <w:sz w:val="22"/>
                        </w:rPr>
                        <w:t xml:space="preserve">Sir </w:t>
                      </w:r>
                      <w:proofErr w:type="spellStart"/>
                      <w:r w:rsidRPr="00931FB0">
                        <w:rPr>
                          <w:b/>
                          <w:bCs/>
                          <w:sz w:val="22"/>
                        </w:rPr>
                        <w:t>Benfro</w:t>
                      </w:r>
                      <w:proofErr w:type="spellEnd"/>
                    </w:p>
                  </w:txbxContent>
                </v:textbox>
                <w10:wrap type="square" anchorx="margin"/>
              </v:shape>
            </w:pict>
          </mc:Fallback>
        </mc:AlternateContent>
      </w:r>
      <w:r w:rsidRPr="000B7BAE">
        <w:rPr>
          <w:noProof/>
          <w:lang w:val="cy-GB" w:eastAsia="cy-GB"/>
        </w:rPr>
        <w:drawing>
          <wp:inline distT="0" distB="0" distL="0" distR="0" wp14:anchorId="07828DB1" wp14:editId="56EB68AD">
            <wp:extent cx="4558145" cy="4558145"/>
            <wp:effectExtent l="0" t="0" r="0" b="0"/>
            <wp:docPr id="614180121" name="Picture 1" descr="A map of Pembrokeshire including the Riverine and Marine Special Areas of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80121" name="Picture 1" descr="A map of Pembrokeshire including the Riverine and Marine Special Areas of Conserv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387" cy="4562387"/>
                    </a:xfrm>
                    <a:prstGeom prst="rect">
                      <a:avLst/>
                    </a:prstGeom>
                    <a:noFill/>
                    <a:ln>
                      <a:noFill/>
                    </a:ln>
                  </pic:spPr>
                </pic:pic>
              </a:graphicData>
            </a:graphic>
          </wp:inline>
        </w:drawing>
      </w:r>
    </w:p>
    <w:p w14:paraId="715CA500" w14:textId="77777777" w:rsidR="00E54587" w:rsidRPr="000B7BAE" w:rsidRDefault="00E54587" w:rsidP="00951EF1">
      <w:pPr>
        <w:ind w:left="567" w:hanging="567"/>
        <w:rPr>
          <w:szCs w:val="24"/>
          <w:lang w:val="cy-GB"/>
        </w:rPr>
      </w:pPr>
    </w:p>
    <w:p w14:paraId="34F9BF92" w14:textId="522C6E76" w:rsidR="00D91B0A" w:rsidRPr="000B7BAE" w:rsidRDefault="00E54587" w:rsidP="00E54587">
      <w:pPr>
        <w:pStyle w:val="Heading1"/>
        <w:rPr>
          <w:lang w:val="cy-GB"/>
        </w:rPr>
      </w:pPr>
      <w:bookmarkStart w:id="10" w:name="_Toc163825861"/>
      <w:r w:rsidRPr="000B7BAE">
        <w:rPr>
          <w:lang w:val="cy-GB"/>
        </w:rPr>
        <w:t xml:space="preserve">7.0 </w:t>
      </w:r>
      <w:bookmarkEnd w:id="10"/>
      <w:r w:rsidR="00CC286A">
        <w:rPr>
          <w:lang w:val="cy-GB"/>
        </w:rPr>
        <w:t>Camau a gymerwyd hyd yma</w:t>
      </w:r>
    </w:p>
    <w:p w14:paraId="18D4ED17" w14:textId="250BD6AB" w:rsidR="00E54587" w:rsidRPr="000B7BAE" w:rsidRDefault="00E54587" w:rsidP="00E54587">
      <w:pPr>
        <w:ind w:left="567" w:hanging="567"/>
        <w:rPr>
          <w:szCs w:val="24"/>
          <w:lang w:val="cy-GB"/>
        </w:rPr>
      </w:pPr>
      <w:r w:rsidRPr="000B7BAE">
        <w:rPr>
          <w:szCs w:val="24"/>
          <w:lang w:val="cy-GB"/>
        </w:rPr>
        <w:t>7.1</w:t>
      </w:r>
      <w:r w:rsidRPr="000B7BAE">
        <w:rPr>
          <w:szCs w:val="24"/>
          <w:lang w:val="cy-GB"/>
        </w:rPr>
        <w:tab/>
      </w:r>
      <w:r w:rsidR="00931FB0" w:rsidRPr="000B7BAE">
        <w:rPr>
          <w:szCs w:val="24"/>
          <w:lang w:val="cy-GB"/>
        </w:rPr>
        <w:t xml:space="preserve">Mae'r tabl isod yn rhestru'r camau a gymerwyd gan Awdurdod y Parc Cenedlaethol ac eraill i geisio monitro </w:t>
      </w:r>
      <w:r w:rsidR="00CC286A">
        <w:rPr>
          <w:szCs w:val="24"/>
          <w:lang w:val="cy-GB"/>
        </w:rPr>
        <w:t>meysydd carafanau a</w:t>
      </w:r>
      <w:r w:rsidR="00931FB0" w:rsidRPr="000B7BAE">
        <w:rPr>
          <w:szCs w:val="24"/>
          <w:lang w:val="cy-GB"/>
        </w:rPr>
        <w:t xml:space="preserve"> </w:t>
      </w:r>
      <w:r w:rsidR="00CC286A">
        <w:rPr>
          <w:szCs w:val="24"/>
          <w:lang w:val="cy-GB"/>
        </w:rPr>
        <w:t>gwersylla</w:t>
      </w:r>
      <w:r w:rsidR="00931FB0" w:rsidRPr="000B7BAE">
        <w:rPr>
          <w:szCs w:val="24"/>
          <w:lang w:val="cy-GB"/>
        </w:rPr>
        <w:t xml:space="preserve"> a rheoli datblygiadau anawdurdodedig</w:t>
      </w:r>
      <w:r w:rsidRPr="000B7BAE">
        <w:rPr>
          <w:szCs w:val="24"/>
          <w:lang w:val="cy-GB"/>
        </w:rPr>
        <w:t xml:space="preserve">. </w:t>
      </w:r>
    </w:p>
    <w:p w14:paraId="5CC8CADE" w14:textId="77777777" w:rsidR="00E54587" w:rsidRPr="000B7BAE" w:rsidRDefault="00E54587" w:rsidP="00E54587">
      <w:pPr>
        <w:rPr>
          <w:sz w:val="28"/>
          <w:szCs w:val="28"/>
          <w:u w:val="single"/>
          <w:lang w:val="cy-GB"/>
        </w:rPr>
      </w:pPr>
    </w:p>
    <w:p w14:paraId="687A1F10" w14:textId="25A80C63" w:rsidR="00E54587" w:rsidRPr="000B7BAE" w:rsidRDefault="00E54587" w:rsidP="00A0321A">
      <w:pPr>
        <w:pStyle w:val="Heading2"/>
        <w:rPr>
          <w:lang w:val="cy-GB"/>
        </w:rPr>
      </w:pPr>
      <w:bookmarkStart w:id="11" w:name="_Toc163825862"/>
      <w:r w:rsidRPr="000B7BAE">
        <w:rPr>
          <w:lang w:val="cy-GB"/>
        </w:rPr>
        <w:t xml:space="preserve">Tabl </w:t>
      </w:r>
      <w:r w:rsidR="00A0321A" w:rsidRPr="000B7BAE">
        <w:rPr>
          <w:lang w:val="cy-GB"/>
        </w:rPr>
        <w:t>3</w:t>
      </w:r>
      <w:r w:rsidRPr="000B7BAE">
        <w:rPr>
          <w:lang w:val="cy-GB"/>
        </w:rPr>
        <w:t xml:space="preserve">: </w:t>
      </w:r>
      <w:bookmarkEnd w:id="11"/>
      <w:r w:rsidR="00931FB0" w:rsidRPr="000B7BAE">
        <w:rPr>
          <w:lang w:val="cy-GB"/>
        </w:rPr>
        <w:t>Camau i geisio rheoli datblygiad</w:t>
      </w:r>
      <w:r w:rsidR="00CC286A">
        <w:rPr>
          <w:lang w:val="cy-GB"/>
        </w:rPr>
        <w:t>au</w:t>
      </w:r>
      <w:r w:rsidR="00931FB0" w:rsidRPr="000B7BAE">
        <w:rPr>
          <w:lang w:val="cy-GB"/>
        </w:rPr>
        <w:t xml:space="preserve"> anawdurdodedig</w:t>
      </w:r>
    </w:p>
    <w:p w14:paraId="30069011" w14:textId="77777777" w:rsidR="00E54587" w:rsidRPr="000B7BAE" w:rsidRDefault="00E54587" w:rsidP="00E54587">
      <w:pPr>
        <w:rPr>
          <w:i/>
          <w:iCs/>
          <w:sz w:val="20"/>
          <w:szCs w:val="20"/>
          <w:lang w:val="cy-GB"/>
        </w:rPr>
      </w:pPr>
    </w:p>
    <w:p w14:paraId="06D19B32" w14:textId="77777777" w:rsidR="00E54587" w:rsidRPr="000B7BAE" w:rsidRDefault="00E54587" w:rsidP="00E54587">
      <w:pPr>
        <w:rPr>
          <w:i/>
          <w:iCs/>
          <w:sz w:val="20"/>
          <w:szCs w:val="20"/>
          <w:lang w:val="cy-GB"/>
        </w:rPr>
      </w:pPr>
    </w:p>
    <w:tbl>
      <w:tblPr>
        <w:tblStyle w:val="TableGrid"/>
        <w:tblW w:w="0" w:type="auto"/>
        <w:tblLook w:val="04A0" w:firstRow="1" w:lastRow="0" w:firstColumn="1" w:lastColumn="0" w:noHBand="0" w:noVBand="1"/>
      </w:tblPr>
      <w:tblGrid>
        <w:gridCol w:w="657"/>
        <w:gridCol w:w="2669"/>
        <w:gridCol w:w="2920"/>
        <w:gridCol w:w="2770"/>
      </w:tblGrid>
      <w:tr w:rsidR="00C4140D" w:rsidRPr="000B7BAE" w14:paraId="5B405757" w14:textId="77777777" w:rsidTr="000B7BAE">
        <w:trPr>
          <w:tblHeader/>
        </w:trPr>
        <w:tc>
          <w:tcPr>
            <w:tcW w:w="846" w:type="dxa"/>
            <w:shd w:val="clear" w:color="auto" w:fill="D9D9D9" w:themeFill="background1" w:themeFillShade="D9"/>
          </w:tcPr>
          <w:p w14:paraId="323B776D" w14:textId="77777777" w:rsidR="00E54587" w:rsidRPr="000B7BAE" w:rsidRDefault="00E54587" w:rsidP="000B7BAE">
            <w:pPr>
              <w:rPr>
                <w:rFonts w:ascii="Arial" w:hAnsi="Arial"/>
                <w:b/>
                <w:bCs/>
                <w:sz w:val="22"/>
                <w:szCs w:val="22"/>
                <w:lang w:val="cy-GB"/>
              </w:rPr>
            </w:pPr>
          </w:p>
          <w:p w14:paraId="2E615529" w14:textId="77777777" w:rsidR="00E54587" w:rsidRPr="000B7BAE" w:rsidRDefault="00E54587" w:rsidP="000B7BAE">
            <w:pPr>
              <w:rPr>
                <w:rFonts w:ascii="Arial" w:hAnsi="Arial"/>
                <w:b/>
                <w:bCs/>
                <w:sz w:val="22"/>
                <w:szCs w:val="22"/>
                <w:lang w:val="cy-GB"/>
              </w:rPr>
            </w:pPr>
          </w:p>
        </w:tc>
        <w:tc>
          <w:tcPr>
            <w:tcW w:w="3827" w:type="dxa"/>
            <w:shd w:val="clear" w:color="auto" w:fill="D9D9D9" w:themeFill="background1" w:themeFillShade="D9"/>
          </w:tcPr>
          <w:p w14:paraId="670CC116" w14:textId="0852467D" w:rsidR="00E54587" w:rsidRPr="000B7BAE" w:rsidRDefault="00931FB0" w:rsidP="000B7BAE">
            <w:pPr>
              <w:rPr>
                <w:rFonts w:ascii="Arial" w:hAnsi="Arial"/>
                <w:b/>
                <w:bCs/>
                <w:sz w:val="22"/>
                <w:szCs w:val="22"/>
                <w:lang w:val="cy-GB"/>
              </w:rPr>
            </w:pPr>
            <w:r w:rsidRPr="000B7BAE">
              <w:rPr>
                <w:rFonts w:ascii="Arial" w:hAnsi="Arial"/>
                <w:b/>
                <w:bCs/>
                <w:sz w:val="22"/>
                <w:szCs w:val="22"/>
                <w:lang w:val="cy-GB"/>
              </w:rPr>
              <w:t>Gweithred</w:t>
            </w:r>
          </w:p>
        </w:tc>
        <w:tc>
          <w:tcPr>
            <w:tcW w:w="4344" w:type="dxa"/>
            <w:shd w:val="clear" w:color="auto" w:fill="D9D9D9" w:themeFill="background1" w:themeFillShade="D9"/>
          </w:tcPr>
          <w:p w14:paraId="6F5855DC" w14:textId="1CE76600" w:rsidR="00E54587" w:rsidRPr="000B7BAE" w:rsidRDefault="00931FB0" w:rsidP="000B7BAE">
            <w:pPr>
              <w:rPr>
                <w:rFonts w:ascii="Arial" w:hAnsi="Arial"/>
                <w:b/>
                <w:bCs/>
                <w:sz w:val="22"/>
                <w:szCs w:val="22"/>
                <w:lang w:val="cy-GB"/>
              </w:rPr>
            </w:pPr>
            <w:r w:rsidRPr="000B7BAE">
              <w:rPr>
                <w:rFonts w:ascii="Arial" w:hAnsi="Arial"/>
                <w:b/>
                <w:bCs/>
                <w:sz w:val="22"/>
                <w:szCs w:val="22"/>
                <w:lang w:val="cy-GB"/>
              </w:rPr>
              <w:t>Beth mae wedi'i gyflawni</w:t>
            </w:r>
            <w:r w:rsidR="00E54587" w:rsidRPr="000B7BAE">
              <w:rPr>
                <w:rFonts w:ascii="Arial" w:hAnsi="Arial"/>
                <w:b/>
                <w:bCs/>
                <w:sz w:val="22"/>
                <w:szCs w:val="22"/>
                <w:lang w:val="cy-GB"/>
              </w:rPr>
              <w:t>?</w:t>
            </w:r>
          </w:p>
        </w:tc>
        <w:tc>
          <w:tcPr>
            <w:tcW w:w="4344" w:type="dxa"/>
            <w:shd w:val="clear" w:color="auto" w:fill="D9D9D9" w:themeFill="background1" w:themeFillShade="D9"/>
          </w:tcPr>
          <w:p w14:paraId="2AE2D634" w14:textId="0455E3AF" w:rsidR="00E54587" w:rsidRPr="000B7BAE" w:rsidRDefault="00931FB0" w:rsidP="000B7BAE">
            <w:pPr>
              <w:rPr>
                <w:rFonts w:ascii="Arial" w:hAnsi="Arial"/>
                <w:b/>
                <w:bCs/>
                <w:sz w:val="22"/>
                <w:szCs w:val="22"/>
                <w:lang w:val="cy-GB"/>
              </w:rPr>
            </w:pPr>
            <w:r w:rsidRPr="000B7BAE">
              <w:rPr>
                <w:rFonts w:ascii="Arial" w:hAnsi="Arial"/>
                <w:b/>
                <w:bCs/>
                <w:sz w:val="22"/>
                <w:szCs w:val="22"/>
                <w:lang w:val="cy-GB"/>
              </w:rPr>
              <w:t>A yw'n dal i ddigwydd</w:t>
            </w:r>
            <w:r w:rsidR="00E54587" w:rsidRPr="000B7BAE">
              <w:rPr>
                <w:rFonts w:ascii="Arial" w:hAnsi="Arial"/>
                <w:b/>
                <w:bCs/>
                <w:sz w:val="22"/>
                <w:szCs w:val="22"/>
                <w:lang w:val="cy-GB"/>
              </w:rPr>
              <w:t>?</w:t>
            </w:r>
          </w:p>
        </w:tc>
      </w:tr>
      <w:tr w:rsidR="00C4140D" w:rsidRPr="000B7BAE" w14:paraId="20298508" w14:textId="77777777" w:rsidTr="000B7BAE">
        <w:tc>
          <w:tcPr>
            <w:tcW w:w="846" w:type="dxa"/>
          </w:tcPr>
          <w:p w14:paraId="4E638543"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1.</w:t>
            </w:r>
          </w:p>
        </w:tc>
        <w:tc>
          <w:tcPr>
            <w:tcW w:w="3827" w:type="dxa"/>
          </w:tcPr>
          <w:p w14:paraId="5AFC4151" w14:textId="51B129B0" w:rsidR="00E54587" w:rsidRPr="000B7BAE" w:rsidRDefault="00931FB0" w:rsidP="000B7BAE">
            <w:pPr>
              <w:rPr>
                <w:rFonts w:ascii="Arial" w:hAnsi="Arial"/>
                <w:sz w:val="22"/>
                <w:szCs w:val="22"/>
                <w:lang w:val="cy-GB"/>
              </w:rPr>
            </w:pPr>
            <w:r w:rsidRPr="000B7BAE">
              <w:rPr>
                <w:rFonts w:ascii="Arial" w:hAnsi="Arial"/>
                <w:sz w:val="22"/>
                <w:szCs w:val="22"/>
                <w:lang w:val="cy-GB"/>
              </w:rPr>
              <w:t>Hyd at ddiwedd y 1990au bu'r Awdurdod yn gweithio gyda Thrwydded y Cyngor i fonitro safleoedd drwy ymweliadau safle (PCC) ac arolwg hedfan (PCNPA).</w:t>
            </w:r>
          </w:p>
        </w:tc>
        <w:tc>
          <w:tcPr>
            <w:tcW w:w="4344" w:type="dxa"/>
          </w:tcPr>
          <w:p w14:paraId="1A62A26F" w14:textId="5E5B32C8" w:rsidR="00E54587" w:rsidRPr="000B7BAE" w:rsidRDefault="00931FB0" w:rsidP="000B7BAE">
            <w:pPr>
              <w:rPr>
                <w:rFonts w:ascii="Arial" w:hAnsi="Arial"/>
                <w:sz w:val="22"/>
                <w:szCs w:val="22"/>
                <w:lang w:val="cy-GB"/>
              </w:rPr>
            </w:pPr>
            <w:r w:rsidRPr="000B7BAE">
              <w:rPr>
                <w:rFonts w:ascii="Arial" w:hAnsi="Arial"/>
                <w:sz w:val="22"/>
                <w:szCs w:val="22"/>
                <w:lang w:val="cy-GB"/>
              </w:rPr>
              <w:t>Monitro safleoedd presennol yn rheolaidd er mwyn sicrhau cydymffurfiaeth â gofynion cynllunio a thrwyddedu, a monitro meddiannaeth</w:t>
            </w:r>
            <w:r w:rsidR="00E54587" w:rsidRPr="000B7BAE">
              <w:rPr>
                <w:rFonts w:ascii="Arial" w:hAnsi="Arial"/>
                <w:sz w:val="22"/>
                <w:szCs w:val="22"/>
                <w:lang w:val="cy-GB"/>
              </w:rPr>
              <w:t>.</w:t>
            </w:r>
          </w:p>
        </w:tc>
        <w:tc>
          <w:tcPr>
            <w:tcW w:w="4344" w:type="dxa"/>
          </w:tcPr>
          <w:p w14:paraId="54FE4647" w14:textId="5D0B7185" w:rsidR="00E54587" w:rsidRPr="000B7BAE" w:rsidRDefault="004F3692" w:rsidP="000B7BAE">
            <w:pPr>
              <w:rPr>
                <w:rFonts w:ascii="Arial" w:hAnsi="Arial"/>
                <w:sz w:val="22"/>
                <w:szCs w:val="22"/>
                <w:lang w:val="cy-GB"/>
              </w:rPr>
            </w:pPr>
            <w:r>
              <w:rPr>
                <w:rFonts w:ascii="Arial" w:hAnsi="Arial"/>
                <w:sz w:val="22"/>
                <w:szCs w:val="22"/>
                <w:lang w:val="cy-GB"/>
              </w:rPr>
              <w:t xml:space="preserve">Na. Daeth hyn i ben pan ddaeth </w:t>
            </w:r>
            <w:r w:rsidR="00931FB0" w:rsidRPr="000B7BAE">
              <w:rPr>
                <w:rFonts w:ascii="Arial" w:hAnsi="Arial"/>
                <w:sz w:val="22"/>
                <w:szCs w:val="22"/>
                <w:lang w:val="cy-GB"/>
              </w:rPr>
              <w:t xml:space="preserve">ffotograffiaeth o'r awyr </w:t>
            </w:r>
            <w:r>
              <w:rPr>
                <w:rFonts w:ascii="Arial" w:hAnsi="Arial"/>
                <w:sz w:val="22"/>
                <w:szCs w:val="22"/>
                <w:lang w:val="cy-GB"/>
              </w:rPr>
              <w:t>sy’n cael ei ddiweddaru’n</w:t>
            </w:r>
            <w:r w:rsidR="00931FB0" w:rsidRPr="000B7BAE">
              <w:rPr>
                <w:rFonts w:ascii="Arial" w:hAnsi="Arial"/>
                <w:sz w:val="22"/>
                <w:szCs w:val="22"/>
                <w:lang w:val="cy-GB"/>
              </w:rPr>
              <w:t xml:space="preserve"> rheolaidd ar gael i'r Awdurdod.  Hyd at ddiwedd y 1990au bu'r Awdurdod yn gweithio gyda Thrwydded y Cyngor i fonitro safleoedd drwy ymweliadau safle (PCC) ac arolwg hedfan (PCNPA) drwy</w:t>
            </w:r>
            <w:r>
              <w:rPr>
                <w:rFonts w:ascii="Arial" w:hAnsi="Arial"/>
                <w:sz w:val="22"/>
                <w:szCs w:val="22"/>
                <w:lang w:val="cy-GB"/>
              </w:rPr>
              <w:t>. F</w:t>
            </w:r>
            <w:r w:rsidR="00931FB0" w:rsidRPr="000B7BAE">
              <w:rPr>
                <w:rFonts w:ascii="Arial" w:hAnsi="Arial"/>
                <w:sz w:val="22"/>
                <w:szCs w:val="22"/>
                <w:lang w:val="cy-GB"/>
              </w:rPr>
              <w:t>fotograffiaeth awyr wedi'i diweddaru. Mae'n ofynnol i Gyngor Sir Penfro wneud ymweliadau ar hap â safleoedd fel rhan o'r cynllun trwyddedu, ond cyfyngir ar eu gallu i wneud hyn gan adnoddau</w:t>
            </w:r>
            <w:r w:rsidR="00E54587" w:rsidRPr="000B7BAE">
              <w:rPr>
                <w:rFonts w:ascii="Arial" w:hAnsi="Arial"/>
                <w:sz w:val="22"/>
                <w:szCs w:val="22"/>
                <w:lang w:val="cy-GB"/>
              </w:rPr>
              <w:t xml:space="preserve">. </w:t>
            </w:r>
          </w:p>
          <w:p w14:paraId="39DAF659" w14:textId="77777777" w:rsidR="00E54587" w:rsidRPr="000B7BAE" w:rsidRDefault="00E54587" w:rsidP="000B7BAE">
            <w:pPr>
              <w:rPr>
                <w:rFonts w:ascii="Arial" w:hAnsi="Arial"/>
                <w:sz w:val="22"/>
                <w:szCs w:val="22"/>
                <w:lang w:val="cy-GB"/>
              </w:rPr>
            </w:pPr>
          </w:p>
        </w:tc>
      </w:tr>
      <w:tr w:rsidR="00C4140D" w:rsidRPr="000B7BAE" w14:paraId="63AF6B0B" w14:textId="77777777" w:rsidTr="000B7BAE">
        <w:tc>
          <w:tcPr>
            <w:tcW w:w="846" w:type="dxa"/>
          </w:tcPr>
          <w:p w14:paraId="73E14F6E"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2.</w:t>
            </w:r>
          </w:p>
        </w:tc>
        <w:tc>
          <w:tcPr>
            <w:tcW w:w="3827" w:type="dxa"/>
          </w:tcPr>
          <w:p w14:paraId="25B132C3" w14:textId="225722DA" w:rsidR="00E54587" w:rsidRPr="000B7BAE" w:rsidRDefault="00931FB0" w:rsidP="000B7BAE">
            <w:pPr>
              <w:rPr>
                <w:rFonts w:ascii="Arial" w:hAnsi="Arial"/>
                <w:sz w:val="22"/>
                <w:szCs w:val="22"/>
                <w:lang w:val="cy-GB"/>
              </w:rPr>
            </w:pPr>
            <w:r w:rsidRPr="000B7BAE">
              <w:rPr>
                <w:rFonts w:ascii="Arial" w:hAnsi="Arial"/>
                <w:sz w:val="22"/>
                <w:szCs w:val="22"/>
                <w:lang w:val="cy-GB"/>
              </w:rPr>
              <w:t>Fe ddefnyddiom ffotograffiaeth o'r awyr i gynnal y gwaith arolygu a wnaed gynt trwy'r arolwg hedfan.</w:t>
            </w:r>
          </w:p>
        </w:tc>
        <w:tc>
          <w:tcPr>
            <w:tcW w:w="4344" w:type="dxa"/>
          </w:tcPr>
          <w:p w14:paraId="19F529CD" w14:textId="3B601FF4" w:rsidR="00E54587" w:rsidRPr="000B7BAE" w:rsidRDefault="00931FB0" w:rsidP="004F3692">
            <w:pPr>
              <w:rPr>
                <w:rFonts w:ascii="Arial" w:hAnsi="Arial"/>
                <w:sz w:val="22"/>
                <w:szCs w:val="22"/>
                <w:lang w:val="cy-GB"/>
              </w:rPr>
            </w:pPr>
            <w:r w:rsidRPr="000B7BAE">
              <w:rPr>
                <w:rFonts w:ascii="Arial" w:hAnsi="Arial"/>
                <w:sz w:val="22"/>
                <w:szCs w:val="22"/>
                <w:lang w:val="cy-GB"/>
              </w:rPr>
              <w:t xml:space="preserve">Monitro safleoedd presennol yn rheolaidd er mwyn sicrhau cydymffurfiaeth â chaniatâd cynllunio a roddir, a monitro defnydd </w:t>
            </w:r>
            <w:r w:rsidR="004F3692">
              <w:rPr>
                <w:rFonts w:ascii="Arial" w:hAnsi="Arial"/>
                <w:sz w:val="22"/>
                <w:szCs w:val="22"/>
                <w:lang w:val="cy-GB"/>
              </w:rPr>
              <w:t>lleiniau</w:t>
            </w:r>
            <w:r w:rsidRPr="000B7BAE">
              <w:rPr>
                <w:rFonts w:ascii="Arial" w:hAnsi="Arial"/>
                <w:sz w:val="22"/>
                <w:szCs w:val="22"/>
                <w:lang w:val="cy-GB"/>
              </w:rPr>
              <w:t xml:space="preserve">. Mae hefyd yn tynnu sylw at rai datblygiadau anawdurdodedig, yn enwedig y rhai sy'n gysylltiedig â </w:t>
            </w:r>
            <w:r w:rsidR="004F3692">
              <w:rPr>
                <w:rFonts w:ascii="Arial" w:hAnsi="Arial"/>
                <w:sz w:val="22"/>
                <w:szCs w:val="22"/>
                <w:lang w:val="cy-GB"/>
              </w:rPr>
              <w:t>meysydd</w:t>
            </w:r>
            <w:r w:rsidRPr="000B7BAE">
              <w:rPr>
                <w:rFonts w:ascii="Arial" w:hAnsi="Arial"/>
                <w:sz w:val="22"/>
                <w:szCs w:val="22"/>
                <w:lang w:val="cy-GB"/>
              </w:rPr>
              <w:t xml:space="preserve"> carafanau presennol.</w:t>
            </w:r>
            <w:r w:rsidR="00E54587" w:rsidRPr="000B7BAE">
              <w:rPr>
                <w:rFonts w:ascii="Arial" w:hAnsi="Arial"/>
                <w:sz w:val="22"/>
                <w:szCs w:val="22"/>
                <w:lang w:val="cy-GB"/>
              </w:rPr>
              <w:t xml:space="preserve"> </w:t>
            </w:r>
          </w:p>
        </w:tc>
        <w:tc>
          <w:tcPr>
            <w:tcW w:w="4344" w:type="dxa"/>
          </w:tcPr>
          <w:p w14:paraId="6D515178" w14:textId="631B64F5" w:rsidR="00E54587" w:rsidRPr="000B7BAE" w:rsidRDefault="00931FB0" w:rsidP="000B7BAE">
            <w:pPr>
              <w:rPr>
                <w:rFonts w:ascii="Arial" w:hAnsi="Arial"/>
                <w:sz w:val="22"/>
                <w:szCs w:val="22"/>
                <w:lang w:val="cy-GB"/>
              </w:rPr>
            </w:pPr>
            <w:r w:rsidRPr="000B7BAE">
              <w:rPr>
                <w:rFonts w:ascii="Arial" w:hAnsi="Arial"/>
                <w:sz w:val="22"/>
                <w:szCs w:val="22"/>
                <w:lang w:val="cy-GB"/>
              </w:rPr>
              <w:t>Ydy. Mae ein data yn cael ei ddiweddaru pan fydd diweddariadau ffotograffiaeth o'r awyr yn cael eu cyhoeddi gan Lywodraeth Cymru.</w:t>
            </w:r>
          </w:p>
        </w:tc>
      </w:tr>
      <w:tr w:rsidR="00C4140D" w:rsidRPr="000B7BAE" w14:paraId="00FA786E" w14:textId="77777777" w:rsidTr="000B7BAE">
        <w:tc>
          <w:tcPr>
            <w:tcW w:w="846" w:type="dxa"/>
          </w:tcPr>
          <w:p w14:paraId="5BAA67FA"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3.</w:t>
            </w:r>
          </w:p>
        </w:tc>
        <w:tc>
          <w:tcPr>
            <w:tcW w:w="3827" w:type="dxa"/>
          </w:tcPr>
          <w:p w14:paraId="3363B9A3" w14:textId="0EFB495F" w:rsidR="00E54587" w:rsidRPr="000B7BAE" w:rsidRDefault="00931FB0" w:rsidP="004F3692">
            <w:pPr>
              <w:rPr>
                <w:rFonts w:ascii="Arial" w:hAnsi="Arial"/>
                <w:sz w:val="22"/>
                <w:szCs w:val="22"/>
                <w:lang w:val="cy-GB"/>
              </w:rPr>
            </w:pPr>
            <w:r w:rsidRPr="000B7BAE">
              <w:rPr>
                <w:rFonts w:ascii="Arial" w:hAnsi="Arial"/>
                <w:sz w:val="22"/>
                <w:szCs w:val="22"/>
                <w:lang w:val="cy-GB"/>
              </w:rPr>
              <w:t xml:space="preserve">Fe luniom set gynhwysfawr o ddata, gan gynnwys mapio pob </w:t>
            </w:r>
            <w:r w:rsidR="004F3692">
              <w:rPr>
                <w:rFonts w:ascii="Arial" w:hAnsi="Arial"/>
                <w:sz w:val="22"/>
                <w:szCs w:val="22"/>
                <w:lang w:val="cy-GB"/>
              </w:rPr>
              <w:t>maes</w:t>
            </w:r>
            <w:r w:rsidRPr="000B7BAE">
              <w:rPr>
                <w:rFonts w:ascii="Arial" w:hAnsi="Arial"/>
                <w:sz w:val="22"/>
                <w:szCs w:val="22"/>
                <w:lang w:val="cy-GB"/>
              </w:rPr>
              <w:t xml:space="preserve"> carafanau a gwersylla yn y Parc Cenedlaethol.</w:t>
            </w:r>
          </w:p>
        </w:tc>
        <w:tc>
          <w:tcPr>
            <w:tcW w:w="4344" w:type="dxa"/>
          </w:tcPr>
          <w:p w14:paraId="13D57790" w14:textId="6B9C763F"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Monitro </w:t>
            </w:r>
            <w:r w:rsidR="004F3692">
              <w:rPr>
                <w:rFonts w:ascii="Arial" w:hAnsi="Arial"/>
                <w:sz w:val="22"/>
                <w:szCs w:val="22"/>
                <w:lang w:val="cy-GB"/>
              </w:rPr>
              <w:t>meysydd</w:t>
            </w:r>
            <w:r w:rsidRPr="000B7BAE">
              <w:rPr>
                <w:rFonts w:ascii="Arial" w:hAnsi="Arial"/>
                <w:sz w:val="22"/>
                <w:szCs w:val="22"/>
                <w:lang w:val="cy-GB"/>
              </w:rPr>
              <w:t xml:space="preserve"> presennol yn rheolaidd er mwyn sicrhau cydymffurfiaeth â'r caniatâd cynllunio a ganiateir. Mae hefyd</w:t>
            </w:r>
            <w:r w:rsidR="004F3692">
              <w:rPr>
                <w:rFonts w:ascii="Arial" w:hAnsi="Arial"/>
                <w:sz w:val="22"/>
                <w:szCs w:val="22"/>
                <w:lang w:val="cy-GB"/>
              </w:rPr>
              <w:t xml:space="preserve"> yn helpu i nodi achosion o ddatblygu</w:t>
            </w:r>
            <w:r w:rsidRPr="000B7BAE">
              <w:rPr>
                <w:rFonts w:ascii="Arial" w:hAnsi="Arial"/>
                <w:sz w:val="22"/>
                <w:szCs w:val="22"/>
                <w:lang w:val="cy-GB"/>
              </w:rPr>
              <w:t xml:space="preserve"> anawdurdodedig yn </w:t>
            </w:r>
            <w:proofErr w:type="spellStart"/>
            <w:r w:rsidRPr="000B7BAE">
              <w:rPr>
                <w:rFonts w:ascii="Arial" w:hAnsi="Arial"/>
                <w:sz w:val="22"/>
                <w:szCs w:val="22"/>
                <w:lang w:val="cy-GB"/>
              </w:rPr>
              <w:t>gyflymach</w:t>
            </w:r>
            <w:proofErr w:type="spellEnd"/>
            <w:r w:rsidRPr="000B7BAE">
              <w:rPr>
                <w:rFonts w:ascii="Arial" w:hAnsi="Arial"/>
                <w:sz w:val="22"/>
                <w:szCs w:val="22"/>
                <w:lang w:val="cy-GB"/>
              </w:rPr>
              <w:t>.</w:t>
            </w:r>
          </w:p>
        </w:tc>
        <w:tc>
          <w:tcPr>
            <w:tcW w:w="4344" w:type="dxa"/>
          </w:tcPr>
          <w:p w14:paraId="7F587E84" w14:textId="44FA79F1" w:rsidR="00E54587" w:rsidRPr="000B7BAE" w:rsidRDefault="00A72454" w:rsidP="000B7BAE">
            <w:pPr>
              <w:rPr>
                <w:rFonts w:ascii="Arial" w:hAnsi="Arial"/>
                <w:sz w:val="22"/>
                <w:szCs w:val="22"/>
                <w:lang w:val="cy-GB"/>
              </w:rPr>
            </w:pPr>
            <w:r w:rsidRPr="000B7BAE">
              <w:rPr>
                <w:rFonts w:ascii="Arial" w:hAnsi="Arial"/>
                <w:sz w:val="22"/>
                <w:szCs w:val="22"/>
                <w:lang w:val="cy-GB"/>
              </w:rPr>
              <w:t>Ydy. Mae hyn yn cael ei gynnal a'i ddiweddaru'n rheolaidd.</w:t>
            </w:r>
          </w:p>
        </w:tc>
      </w:tr>
      <w:tr w:rsidR="00C4140D" w:rsidRPr="000B7BAE" w14:paraId="2973538A" w14:textId="77777777" w:rsidTr="000B7BAE">
        <w:tc>
          <w:tcPr>
            <w:tcW w:w="846" w:type="dxa"/>
          </w:tcPr>
          <w:p w14:paraId="23EACBC9"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4</w:t>
            </w:r>
          </w:p>
        </w:tc>
        <w:tc>
          <w:tcPr>
            <w:tcW w:w="3827" w:type="dxa"/>
          </w:tcPr>
          <w:p w14:paraId="56ECDCF8" w14:textId="28730649" w:rsidR="00E54587" w:rsidRPr="000B7BAE" w:rsidRDefault="004F3692" w:rsidP="004F3692">
            <w:pPr>
              <w:rPr>
                <w:rFonts w:ascii="Arial" w:hAnsi="Arial"/>
                <w:sz w:val="22"/>
                <w:szCs w:val="22"/>
                <w:lang w:val="cy-GB"/>
              </w:rPr>
            </w:pPr>
            <w:r>
              <w:rPr>
                <w:rFonts w:ascii="Arial" w:hAnsi="Arial"/>
                <w:sz w:val="22"/>
                <w:szCs w:val="22"/>
                <w:lang w:val="cy-GB"/>
              </w:rPr>
              <w:t>Fe gysylltom â Chyngor Sir B</w:t>
            </w:r>
            <w:r w:rsidR="00A72454" w:rsidRPr="000B7BAE">
              <w:rPr>
                <w:rFonts w:ascii="Arial" w:hAnsi="Arial"/>
                <w:sz w:val="22"/>
                <w:szCs w:val="22"/>
                <w:lang w:val="cy-GB"/>
              </w:rPr>
              <w:t>enfro i sicrhau bod nifer</w:t>
            </w:r>
            <w:r>
              <w:rPr>
                <w:rFonts w:ascii="Arial" w:hAnsi="Arial"/>
                <w:sz w:val="22"/>
                <w:szCs w:val="22"/>
                <w:lang w:val="cy-GB"/>
              </w:rPr>
              <w:t xml:space="preserve"> y lleiniau a’u </w:t>
            </w:r>
            <w:r w:rsidR="00A72454" w:rsidRPr="000B7BAE">
              <w:rPr>
                <w:rFonts w:ascii="Arial" w:hAnsi="Arial"/>
                <w:sz w:val="22"/>
                <w:szCs w:val="22"/>
                <w:lang w:val="cy-GB"/>
              </w:rPr>
              <w:t xml:space="preserve">math ym mhob safle yn </w:t>
            </w:r>
            <w:r>
              <w:rPr>
                <w:rFonts w:ascii="Arial" w:hAnsi="Arial"/>
                <w:sz w:val="22"/>
                <w:szCs w:val="22"/>
                <w:lang w:val="cy-GB"/>
              </w:rPr>
              <w:t>cyfrif</w:t>
            </w:r>
            <w:r w:rsidR="00A72454" w:rsidRPr="000B7BAE">
              <w:rPr>
                <w:rFonts w:ascii="Arial" w:hAnsi="Arial"/>
                <w:sz w:val="22"/>
                <w:szCs w:val="22"/>
                <w:lang w:val="cy-GB"/>
              </w:rPr>
              <w:t xml:space="preserve"> ar gyfer y ddau awdurdod. Parhaodd cyfarfodydd cyswllt rheolaidd am gyfnod.</w:t>
            </w:r>
          </w:p>
        </w:tc>
        <w:tc>
          <w:tcPr>
            <w:tcW w:w="4344" w:type="dxa"/>
          </w:tcPr>
          <w:p w14:paraId="57E608B2" w14:textId="05946089"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Roedd yn darparu set ddata gynhwysfawr a chydlynol ac </w:t>
            </w:r>
            <w:r w:rsidR="004F3692">
              <w:rPr>
                <w:rFonts w:ascii="Arial" w:hAnsi="Arial"/>
                <w:sz w:val="22"/>
                <w:szCs w:val="22"/>
                <w:lang w:val="cy-GB"/>
              </w:rPr>
              <w:t xml:space="preserve">yn nodi </w:t>
            </w:r>
            <w:r w:rsidRPr="000B7BAE">
              <w:rPr>
                <w:rFonts w:ascii="Arial" w:hAnsi="Arial"/>
                <w:sz w:val="22"/>
                <w:szCs w:val="22"/>
                <w:lang w:val="cy-GB"/>
              </w:rPr>
              <w:t xml:space="preserve">anghysondebau y gellid </w:t>
            </w:r>
            <w:r w:rsidR="004F3692">
              <w:rPr>
                <w:rFonts w:ascii="Arial" w:hAnsi="Arial"/>
                <w:sz w:val="22"/>
                <w:szCs w:val="22"/>
                <w:lang w:val="cy-GB"/>
              </w:rPr>
              <w:t>mynd ar eu trywydd</w:t>
            </w:r>
            <w:r w:rsidRPr="000B7BAE">
              <w:rPr>
                <w:rFonts w:ascii="Arial" w:hAnsi="Arial"/>
                <w:sz w:val="22"/>
                <w:szCs w:val="22"/>
                <w:lang w:val="cy-GB"/>
              </w:rPr>
              <w:t xml:space="preserve"> trwy orfodaeth</w:t>
            </w:r>
            <w:r w:rsidR="00E54587" w:rsidRPr="000B7BAE">
              <w:rPr>
                <w:rFonts w:ascii="Arial" w:hAnsi="Arial"/>
                <w:sz w:val="22"/>
                <w:szCs w:val="22"/>
                <w:lang w:val="cy-GB"/>
              </w:rPr>
              <w:t xml:space="preserve">. </w:t>
            </w:r>
          </w:p>
        </w:tc>
        <w:tc>
          <w:tcPr>
            <w:tcW w:w="4344" w:type="dxa"/>
          </w:tcPr>
          <w:p w14:paraId="2EE88642" w14:textId="6FC584C1" w:rsidR="00E54587" w:rsidRPr="000B7BAE" w:rsidRDefault="00A72454" w:rsidP="000B7BAE">
            <w:pPr>
              <w:rPr>
                <w:rFonts w:ascii="Arial" w:hAnsi="Arial"/>
                <w:sz w:val="22"/>
                <w:szCs w:val="22"/>
                <w:lang w:val="cy-GB"/>
              </w:rPr>
            </w:pPr>
            <w:r w:rsidRPr="000B7BAE">
              <w:rPr>
                <w:rFonts w:ascii="Arial" w:hAnsi="Arial"/>
                <w:sz w:val="22"/>
                <w:szCs w:val="22"/>
                <w:lang w:val="cy-GB"/>
              </w:rPr>
              <w:t>Na. Bu newid personél yn PCC yn 2016 yn dilyn ad-drefnu, ac ar ôl hynny ailgyfeiriwyd eu hadnoddau at faterion eraill.</w:t>
            </w:r>
          </w:p>
        </w:tc>
      </w:tr>
      <w:tr w:rsidR="00C4140D" w:rsidRPr="000B7BAE" w14:paraId="380593CF" w14:textId="77777777" w:rsidTr="000B7BAE">
        <w:tc>
          <w:tcPr>
            <w:tcW w:w="846" w:type="dxa"/>
          </w:tcPr>
          <w:p w14:paraId="4858AC80"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5.</w:t>
            </w:r>
          </w:p>
        </w:tc>
        <w:tc>
          <w:tcPr>
            <w:tcW w:w="3827" w:type="dxa"/>
          </w:tcPr>
          <w:p w14:paraId="0CDE7C66" w14:textId="1D081DB8"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Yn 2017 fe wnaethom </w:t>
            </w:r>
            <w:r w:rsidR="004F3692">
              <w:rPr>
                <w:rFonts w:ascii="Arial" w:hAnsi="Arial"/>
                <w:sz w:val="22"/>
                <w:szCs w:val="22"/>
                <w:lang w:val="cy-GB"/>
              </w:rPr>
              <w:t>lunio</w:t>
            </w:r>
            <w:r w:rsidRPr="000B7BAE">
              <w:rPr>
                <w:rFonts w:ascii="Arial" w:hAnsi="Arial"/>
                <w:sz w:val="22"/>
                <w:szCs w:val="22"/>
                <w:lang w:val="cy-GB"/>
              </w:rPr>
              <w:t xml:space="preserve"> a chyhoeddi taflen wybodaeth ar gyfer gweithredwyr meysydd </w:t>
            </w:r>
            <w:r w:rsidR="004F3692" w:rsidRPr="000B7BAE">
              <w:rPr>
                <w:rFonts w:ascii="Arial" w:hAnsi="Arial"/>
                <w:sz w:val="22"/>
                <w:szCs w:val="22"/>
                <w:lang w:val="cy-GB"/>
              </w:rPr>
              <w:t xml:space="preserve">carafanau </w:t>
            </w:r>
            <w:r w:rsidR="004F3692">
              <w:rPr>
                <w:rFonts w:ascii="Arial" w:hAnsi="Arial"/>
                <w:sz w:val="22"/>
                <w:szCs w:val="22"/>
                <w:lang w:val="cy-GB"/>
              </w:rPr>
              <w:t xml:space="preserve">a </w:t>
            </w:r>
            <w:r w:rsidRPr="000B7BAE">
              <w:rPr>
                <w:rFonts w:ascii="Arial" w:hAnsi="Arial"/>
                <w:sz w:val="22"/>
                <w:szCs w:val="22"/>
                <w:lang w:val="cy-GB"/>
              </w:rPr>
              <w:t>gwersylla.</w:t>
            </w:r>
          </w:p>
        </w:tc>
        <w:tc>
          <w:tcPr>
            <w:tcW w:w="4344" w:type="dxa"/>
          </w:tcPr>
          <w:p w14:paraId="4E571CFC" w14:textId="74E7729B"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Roedd yn darparu gwybodaeth hawdd ei darllen i berchnogion </w:t>
            </w:r>
            <w:r w:rsidR="004F3692">
              <w:rPr>
                <w:rFonts w:ascii="Arial" w:hAnsi="Arial"/>
                <w:sz w:val="22"/>
                <w:szCs w:val="22"/>
                <w:lang w:val="cy-GB"/>
              </w:rPr>
              <w:t>meysydd</w:t>
            </w:r>
            <w:r w:rsidRPr="000B7BAE">
              <w:rPr>
                <w:rFonts w:ascii="Arial" w:hAnsi="Arial"/>
                <w:sz w:val="22"/>
                <w:szCs w:val="22"/>
                <w:lang w:val="cy-GB"/>
              </w:rPr>
              <w:t xml:space="preserve"> a'r rhai sy'n bwriadu gweithredu </w:t>
            </w:r>
            <w:r w:rsidR="004F3692">
              <w:rPr>
                <w:rFonts w:ascii="Arial" w:hAnsi="Arial"/>
                <w:sz w:val="22"/>
                <w:szCs w:val="22"/>
                <w:lang w:val="cy-GB"/>
              </w:rPr>
              <w:t>meysydd</w:t>
            </w:r>
            <w:r w:rsidRPr="000B7BAE">
              <w:rPr>
                <w:rFonts w:ascii="Arial" w:hAnsi="Arial"/>
                <w:sz w:val="22"/>
                <w:szCs w:val="22"/>
                <w:lang w:val="cy-GB"/>
              </w:rPr>
              <w:t>.</w:t>
            </w:r>
          </w:p>
        </w:tc>
        <w:tc>
          <w:tcPr>
            <w:tcW w:w="4344" w:type="dxa"/>
          </w:tcPr>
          <w:p w14:paraId="7EFFD7C5" w14:textId="2783CDAA" w:rsidR="00E54587" w:rsidRPr="000B7BAE" w:rsidRDefault="00A72454" w:rsidP="000B7BAE">
            <w:pPr>
              <w:rPr>
                <w:rFonts w:ascii="Arial" w:hAnsi="Arial"/>
                <w:sz w:val="22"/>
                <w:szCs w:val="22"/>
                <w:lang w:val="cy-GB"/>
              </w:rPr>
            </w:pPr>
            <w:r w:rsidRPr="000B7BAE">
              <w:rPr>
                <w:rFonts w:ascii="Arial" w:hAnsi="Arial"/>
                <w:sz w:val="22"/>
                <w:szCs w:val="22"/>
                <w:lang w:val="cy-GB"/>
              </w:rPr>
              <w:t>Ydy. Mae'r daflen ar gael o hyd ar ein gwefan</w:t>
            </w:r>
            <w:r w:rsidR="00BB4DC7">
              <w:rPr>
                <w:rStyle w:val="FootnoteReference"/>
                <w:rFonts w:ascii="Arial" w:hAnsi="Arial"/>
                <w:sz w:val="22"/>
                <w:szCs w:val="22"/>
                <w:lang w:val="cy-GB"/>
              </w:rPr>
              <w:footnoteReference w:id="3"/>
            </w:r>
            <w:r w:rsidRPr="000B7BAE">
              <w:rPr>
                <w:rFonts w:ascii="Arial" w:hAnsi="Arial"/>
                <w:sz w:val="22"/>
                <w:szCs w:val="22"/>
                <w:lang w:val="cy-GB"/>
              </w:rPr>
              <w:t>, ond nid yw'n cael ei chyhoeddi'n eang.</w:t>
            </w:r>
          </w:p>
        </w:tc>
      </w:tr>
      <w:tr w:rsidR="00C4140D" w:rsidRPr="000B7BAE" w14:paraId="1D1F7694" w14:textId="77777777" w:rsidTr="000B7BAE">
        <w:tc>
          <w:tcPr>
            <w:tcW w:w="846" w:type="dxa"/>
          </w:tcPr>
          <w:p w14:paraId="49042DC3"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6.</w:t>
            </w:r>
          </w:p>
        </w:tc>
        <w:tc>
          <w:tcPr>
            <w:tcW w:w="3827" w:type="dxa"/>
          </w:tcPr>
          <w:p w14:paraId="405C6935" w14:textId="08985C29" w:rsidR="00E54587" w:rsidRPr="000B7BAE" w:rsidRDefault="00A72454" w:rsidP="000B7BAE">
            <w:pPr>
              <w:rPr>
                <w:rFonts w:ascii="Arial" w:hAnsi="Arial"/>
                <w:sz w:val="22"/>
                <w:szCs w:val="22"/>
                <w:lang w:val="cy-GB"/>
              </w:rPr>
            </w:pPr>
            <w:r w:rsidRPr="000B7BAE">
              <w:rPr>
                <w:rFonts w:ascii="Arial" w:hAnsi="Arial"/>
                <w:sz w:val="22"/>
                <w:szCs w:val="22"/>
                <w:lang w:val="cy-GB"/>
              </w:rPr>
              <w:t xml:space="preserve">Cyflogwyd swyddog gorfodi ychwanegol i ymweld â chymaint o </w:t>
            </w:r>
            <w:r w:rsidR="004F3692">
              <w:rPr>
                <w:rFonts w:ascii="Arial" w:hAnsi="Arial"/>
                <w:sz w:val="22"/>
                <w:szCs w:val="22"/>
                <w:lang w:val="cy-GB"/>
              </w:rPr>
              <w:t xml:space="preserve">feysydd carafanio a </w:t>
            </w:r>
            <w:r w:rsidRPr="000B7BAE">
              <w:rPr>
                <w:rFonts w:ascii="Arial" w:hAnsi="Arial"/>
                <w:sz w:val="22"/>
                <w:szCs w:val="22"/>
                <w:lang w:val="cy-GB"/>
              </w:rPr>
              <w:t xml:space="preserve">gwersylla â </w:t>
            </w:r>
            <w:r w:rsidR="004F3692">
              <w:rPr>
                <w:rFonts w:ascii="Arial" w:hAnsi="Arial"/>
                <w:sz w:val="22"/>
                <w:szCs w:val="22"/>
                <w:lang w:val="cy-GB"/>
              </w:rPr>
              <w:t>phosibl i godi ymwybyddiaeth o</w:t>
            </w:r>
            <w:r w:rsidRPr="000B7BAE">
              <w:rPr>
                <w:rFonts w:ascii="Arial" w:hAnsi="Arial"/>
                <w:sz w:val="22"/>
                <w:szCs w:val="22"/>
                <w:lang w:val="cy-GB"/>
              </w:rPr>
              <w:t xml:space="preserve"> ‘beth i’w wneud</w:t>
            </w:r>
            <w:r w:rsidR="004F3692">
              <w:rPr>
                <w:rFonts w:ascii="Arial" w:hAnsi="Arial"/>
                <w:sz w:val="22"/>
                <w:szCs w:val="22"/>
                <w:lang w:val="cy-GB"/>
              </w:rPr>
              <w:t xml:space="preserve"> a beth i beidio â’i wneud</w:t>
            </w:r>
            <w:r w:rsidRPr="000B7BAE">
              <w:rPr>
                <w:rFonts w:ascii="Arial" w:hAnsi="Arial"/>
                <w:sz w:val="22"/>
                <w:szCs w:val="22"/>
                <w:lang w:val="cy-GB"/>
              </w:rPr>
              <w:t xml:space="preserve">’ </w:t>
            </w:r>
            <w:r w:rsidR="004F3692">
              <w:rPr>
                <w:rFonts w:ascii="Arial" w:hAnsi="Arial"/>
                <w:sz w:val="22"/>
                <w:szCs w:val="22"/>
                <w:lang w:val="cy-GB"/>
              </w:rPr>
              <w:t xml:space="preserve">wrth </w:t>
            </w:r>
            <w:r w:rsidRPr="000B7BAE">
              <w:rPr>
                <w:rFonts w:ascii="Arial" w:hAnsi="Arial"/>
                <w:sz w:val="22"/>
                <w:szCs w:val="22"/>
                <w:lang w:val="cy-GB"/>
              </w:rPr>
              <w:t>redeg maes gwersylla o dan y gwahanol ddulliau</w:t>
            </w:r>
            <w:r w:rsidR="00E54587" w:rsidRPr="000B7BAE">
              <w:rPr>
                <w:rFonts w:ascii="Arial" w:hAnsi="Arial"/>
                <w:sz w:val="22"/>
                <w:szCs w:val="22"/>
                <w:lang w:val="cy-GB"/>
              </w:rPr>
              <w:t xml:space="preserve">. </w:t>
            </w:r>
          </w:p>
          <w:p w14:paraId="343CE827" w14:textId="77777777" w:rsidR="00E54587" w:rsidRPr="000B7BAE" w:rsidRDefault="00E54587" w:rsidP="000B7BAE">
            <w:pPr>
              <w:rPr>
                <w:rFonts w:ascii="Arial" w:hAnsi="Arial"/>
                <w:sz w:val="22"/>
                <w:szCs w:val="22"/>
                <w:lang w:val="cy-GB"/>
              </w:rPr>
            </w:pPr>
          </w:p>
        </w:tc>
        <w:tc>
          <w:tcPr>
            <w:tcW w:w="4344" w:type="dxa"/>
          </w:tcPr>
          <w:p w14:paraId="1FA2E81A" w14:textId="156083ED" w:rsidR="00E54587" w:rsidRPr="000B7BAE" w:rsidRDefault="00A72454" w:rsidP="004F3692">
            <w:pPr>
              <w:rPr>
                <w:rFonts w:ascii="Arial" w:hAnsi="Arial"/>
                <w:sz w:val="22"/>
                <w:szCs w:val="22"/>
                <w:lang w:val="cy-GB"/>
              </w:rPr>
            </w:pPr>
            <w:r w:rsidRPr="000B7BAE">
              <w:rPr>
                <w:rFonts w:ascii="Arial" w:hAnsi="Arial"/>
                <w:sz w:val="22"/>
                <w:szCs w:val="22"/>
                <w:lang w:val="cy-GB"/>
              </w:rPr>
              <w:t>Darparu gwybodaeth hawdd ei darllen a chodi ymwybyddiaeth o</w:t>
            </w:r>
            <w:r w:rsidR="004F3692">
              <w:rPr>
                <w:rFonts w:ascii="Arial" w:hAnsi="Arial"/>
                <w:sz w:val="22"/>
                <w:szCs w:val="22"/>
                <w:lang w:val="cy-GB"/>
              </w:rPr>
              <w:t>’r gwaith m</w:t>
            </w:r>
            <w:r w:rsidRPr="000B7BAE">
              <w:rPr>
                <w:rFonts w:ascii="Arial" w:hAnsi="Arial"/>
                <w:sz w:val="22"/>
                <w:szCs w:val="22"/>
                <w:lang w:val="cy-GB"/>
              </w:rPr>
              <w:t>onitro sy'n cael ei wneud gan Awdurdod y Parc Cenedlaethol.</w:t>
            </w:r>
          </w:p>
        </w:tc>
        <w:tc>
          <w:tcPr>
            <w:tcW w:w="4344" w:type="dxa"/>
          </w:tcPr>
          <w:p w14:paraId="47AEEF4F" w14:textId="1D16DAC9" w:rsidR="00E54587" w:rsidRPr="000B7BAE" w:rsidRDefault="00A72454" w:rsidP="000B7BAE">
            <w:pPr>
              <w:rPr>
                <w:rFonts w:ascii="Arial" w:hAnsi="Arial"/>
                <w:sz w:val="22"/>
                <w:szCs w:val="22"/>
                <w:lang w:val="cy-GB"/>
              </w:rPr>
            </w:pPr>
            <w:r w:rsidRPr="000B7BAE">
              <w:rPr>
                <w:rFonts w:ascii="Arial" w:hAnsi="Arial"/>
                <w:sz w:val="22"/>
                <w:szCs w:val="22"/>
                <w:lang w:val="cy-GB"/>
              </w:rPr>
              <w:t>Na. Cafodd y swyddog ychwanegol ei ddefnyddio am gyfnod cyfyngedig, dim ond pan ddaeth cyllid ychwanegol ar gael dros dro.</w:t>
            </w:r>
          </w:p>
        </w:tc>
      </w:tr>
      <w:tr w:rsidR="00C4140D" w:rsidRPr="000B7BAE" w14:paraId="7CD2DCF2" w14:textId="77777777" w:rsidTr="000B7BAE">
        <w:tc>
          <w:tcPr>
            <w:tcW w:w="846" w:type="dxa"/>
          </w:tcPr>
          <w:p w14:paraId="5B14CD2D"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7.</w:t>
            </w:r>
          </w:p>
        </w:tc>
        <w:tc>
          <w:tcPr>
            <w:tcW w:w="3827" w:type="dxa"/>
          </w:tcPr>
          <w:p w14:paraId="48102724" w14:textId="789405AA" w:rsidR="00E54587" w:rsidRPr="000B7BAE" w:rsidRDefault="00A72454" w:rsidP="000B7BAE">
            <w:pPr>
              <w:rPr>
                <w:rFonts w:ascii="Arial" w:hAnsi="Arial"/>
                <w:sz w:val="22"/>
                <w:szCs w:val="22"/>
                <w:lang w:val="cy-GB"/>
              </w:rPr>
            </w:pPr>
            <w:r w:rsidRPr="000B7BAE">
              <w:rPr>
                <w:rFonts w:ascii="Arial" w:hAnsi="Arial"/>
                <w:sz w:val="22"/>
                <w:szCs w:val="22"/>
                <w:lang w:val="cy-GB"/>
              </w:rPr>
              <w:t>Yn 2015 comisiynwyd astudiaeth i lywio polisi cynllunio lleol yn y dyfodol ar wersylla a charafanio yn y Parc Cenedlaethol.</w:t>
            </w:r>
          </w:p>
        </w:tc>
        <w:tc>
          <w:tcPr>
            <w:tcW w:w="4344" w:type="dxa"/>
          </w:tcPr>
          <w:p w14:paraId="2EBA6A38" w14:textId="660F85B5"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Darparu'r dystiolaeth sydd ei hangen i gefnogi newid polisi yn y Cynllun Datblygu Lleol o bolisi ataliaeth </w:t>
            </w:r>
            <w:proofErr w:type="spellStart"/>
            <w:r w:rsidRPr="000B7BAE">
              <w:rPr>
                <w:rFonts w:ascii="Arial" w:hAnsi="Arial"/>
                <w:sz w:val="22"/>
                <w:szCs w:val="22"/>
                <w:lang w:val="cy-GB"/>
              </w:rPr>
              <w:t>hirsefydlog</w:t>
            </w:r>
            <w:proofErr w:type="spellEnd"/>
            <w:r w:rsidRPr="000B7BAE">
              <w:rPr>
                <w:rFonts w:ascii="Arial" w:hAnsi="Arial"/>
                <w:sz w:val="22"/>
                <w:szCs w:val="22"/>
                <w:lang w:val="cy-GB"/>
              </w:rPr>
              <w:t xml:space="preserve"> i un sy'n nodi lle y gellir ystyried datblygiad cyfyngedig</w:t>
            </w:r>
            <w:r w:rsidR="004F3692">
              <w:rPr>
                <w:rFonts w:ascii="Arial" w:hAnsi="Arial"/>
                <w:sz w:val="22"/>
                <w:szCs w:val="22"/>
                <w:lang w:val="cy-GB"/>
              </w:rPr>
              <w:t xml:space="preserve"> </w:t>
            </w:r>
            <w:r w:rsidR="004F3692" w:rsidRPr="000B7BAE">
              <w:rPr>
                <w:rFonts w:ascii="Arial" w:hAnsi="Arial"/>
                <w:sz w:val="22"/>
                <w:szCs w:val="22"/>
                <w:lang w:val="cy-GB"/>
              </w:rPr>
              <w:t>pellach</w:t>
            </w:r>
            <w:r w:rsidRPr="000B7BAE">
              <w:rPr>
                <w:rFonts w:ascii="Arial" w:hAnsi="Arial"/>
                <w:sz w:val="22"/>
                <w:szCs w:val="22"/>
                <w:lang w:val="cy-GB"/>
              </w:rPr>
              <w:t>.</w:t>
            </w:r>
          </w:p>
        </w:tc>
        <w:tc>
          <w:tcPr>
            <w:tcW w:w="4344" w:type="dxa"/>
          </w:tcPr>
          <w:p w14:paraId="4089AD87" w14:textId="072F38D5" w:rsidR="00E54587" w:rsidRPr="000B7BAE" w:rsidRDefault="00A72454" w:rsidP="000B7BAE">
            <w:pPr>
              <w:rPr>
                <w:rFonts w:ascii="Arial" w:hAnsi="Arial"/>
                <w:sz w:val="22"/>
                <w:szCs w:val="22"/>
                <w:lang w:val="cy-GB"/>
              </w:rPr>
            </w:pPr>
            <w:r w:rsidRPr="000B7BAE">
              <w:rPr>
                <w:rFonts w:ascii="Arial" w:hAnsi="Arial"/>
                <w:sz w:val="22"/>
                <w:szCs w:val="22"/>
                <w:lang w:val="cy-GB"/>
              </w:rPr>
              <w:t>Ydy. Mae'r polisi ar waith ac mae'r astudiaeth yn cael ei defnyddio fel Canllawiau Cynllunio Atodol.</w:t>
            </w:r>
          </w:p>
        </w:tc>
      </w:tr>
      <w:tr w:rsidR="00C4140D" w:rsidRPr="000B7BAE" w14:paraId="7AA9165F" w14:textId="77777777" w:rsidTr="000B7BAE">
        <w:tc>
          <w:tcPr>
            <w:tcW w:w="846" w:type="dxa"/>
          </w:tcPr>
          <w:p w14:paraId="40732600"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8.</w:t>
            </w:r>
          </w:p>
        </w:tc>
        <w:tc>
          <w:tcPr>
            <w:tcW w:w="3827" w:type="dxa"/>
          </w:tcPr>
          <w:p w14:paraId="1C85B208" w14:textId="5D34C60D" w:rsidR="00E54587" w:rsidRPr="000B7BAE" w:rsidRDefault="00A72454" w:rsidP="00BB4DC7">
            <w:pPr>
              <w:rPr>
                <w:rFonts w:ascii="Arial" w:hAnsi="Arial"/>
                <w:sz w:val="22"/>
                <w:szCs w:val="22"/>
                <w:lang w:val="cy-GB"/>
              </w:rPr>
            </w:pPr>
            <w:r w:rsidRPr="000B7BAE">
              <w:rPr>
                <w:rFonts w:ascii="Arial" w:hAnsi="Arial"/>
                <w:sz w:val="22"/>
                <w:szCs w:val="22"/>
                <w:lang w:val="cy-GB"/>
              </w:rPr>
              <w:t>Yn 2021 cawsom gyfarfod â</w:t>
            </w:r>
            <w:r w:rsidR="004F3692">
              <w:rPr>
                <w:rFonts w:ascii="Arial" w:hAnsi="Arial"/>
                <w:sz w:val="22"/>
                <w:szCs w:val="22"/>
                <w:lang w:val="cy-GB"/>
              </w:rPr>
              <w:t>’r</w:t>
            </w:r>
            <w:r w:rsidRPr="000B7BAE">
              <w:rPr>
                <w:rFonts w:ascii="Arial" w:hAnsi="Arial"/>
                <w:sz w:val="22"/>
                <w:szCs w:val="22"/>
                <w:lang w:val="cy-GB"/>
              </w:rPr>
              <w:t xml:space="preserve"> swyddog </w:t>
            </w:r>
            <w:r w:rsidR="004F3692">
              <w:rPr>
                <w:rFonts w:ascii="Arial" w:hAnsi="Arial"/>
                <w:sz w:val="22"/>
                <w:szCs w:val="22"/>
                <w:lang w:val="cy-GB"/>
              </w:rPr>
              <w:t xml:space="preserve">yn </w:t>
            </w:r>
            <w:r w:rsidRPr="000B7BAE">
              <w:rPr>
                <w:rFonts w:ascii="Arial" w:hAnsi="Arial"/>
                <w:sz w:val="22"/>
                <w:szCs w:val="22"/>
                <w:lang w:val="cy-GB"/>
              </w:rPr>
              <w:t xml:space="preserve">Llywodraeth Cymru </w:t>
            </w:r>
            <w:r w:rsidR="004F3692">
              <w:rPr>
                <w:rFonts w:ascii="Arial" w:hAnsi="Arial"/>
                <w:sz w:val="22"/>
                <w:szCs w:val="22"/>
                <w:lang w:val="cy-GB"/>
              </w:rPr>
              <w:t xml:space="preserve">a </w:t>
            </w:r>
            <w:r w:rsidRPr="000B7BAE">
              <w:rPr>
                <w:rFonts w:ascii="Arial" w:hAnsi="Arial"/>
                <w:sz w:val="22"/>
                <w:szCs w:val="22"/>
                <w:lang w:val="cy-GB"/>
              </w:rPr>
              <w:t xml:space="preserve">oedd yn gyfrifol am roi'r Tystysgrifau Eithrio i sefydliadau i gyfathrebu ein pryderon am </w:t>
            </w:r>
            <w:proofErr w:type="spellStart"/>
            <w:r w:rsidRPr="000B7BAE">
              <w:rPr>
                <w:rFonts w:ascii="Arial" w:hAnsi="Arial"/>
                <w:sz w:val="22"/>
                <w:szCs w:val="22"/>
                <w:lang w:val="cy-GB"/>
              </w:rPr>
              <w:t>gam</w:t>
            </w:r>
            <w:r w:rsidR="00BB4DC7">
              <w:rPr>
                <w:rFonts w:ascii="Arial" w:hAnsi="Arial"/>
                <w:sz w:val="22"/>
                <w:szCs w:val="22"/>
                <w:lang w:val="cy-GB"/>
              </w:rPr>
              <w:t>fanteisio</w:t>
            </w:r>
            <w:proofErr w:type="spellEnd"/>
            <w:r w:rsidR="00BB4DC7">
              <w:rPr>
                <w:rFonts w:ascii="Arial" w:hAnsi="Arial"/>
                <w:sz w:val="22"/>
                <w:szCs w:val="22"/>
                <w:lang w:val="cy-GB"/>
              </w:rPr>
              <w:t xml:space="preserve"> ar</w:t>
            </w:r>
            <w:r w:rsidRPr="000B7BAE">
              <w:rPr>
                <w:rFonts w:ascii="Arial" w:hAnsi="Arial"/>
                <w:sz w:val="22"/>
                <w:szCs w:val="22"/>
                <w:lang w:val="cy-GB"/>
              </w:rPr>
              <w:t xml:space="preserve"> y system yn eang.</w:t>
            </w:r>
          </w:p>
        </w:tc>
        <w:tc>
          <w:tcPr>
            <w:tcW w:w="4344" w:type="dxa"/>
          </w:tcPr>
          <w:p w14:paraId="500BA330" w14:textId="2B17AC02" w:rsidR="00E54587" w:rsidRPr="000B7BAE" w:rsidRDefault="00A72454" w:rsidP="000B7BAE">
            <w:pPr>
              <w:rPr>
                <w:rFonts w:ascii="Arial" w:hAnsi="Arial"/>
                <w:sz w:val="22"/>
                <w:szCs w:val="22"/>
                <w:lang w:val="cy-GB"/>
              </w:rPr>
            </w:pPr>
            <w:r w:rsidRPr="000B7BAE">
              <w:rPr>
                <w:rFonts w:ascii="Arial" w:hAnsi="Arial"/>
                <w:sz w:val="22"/>
                <w:szCs w:val="22"/>
                <w:lang w:val="cy-GB"/>
              </w:rPr>
              <w:t>Codi ymwybyddiaeth o'r problemau sy'n wynebu'r Awdurdod hwn gyda Llywodraeth Cymru.</w:t>
            </w:r>
          </w:p>
        </w:tc>
        <w:tc>
          <w:tcPr>
            <w:tcW w:w="4344" w:type="dxa"/>
          </w:tcPr>
          <w:p w14:paraId="698050CF" w14:textId="4B16A831" w:rsidR="00E54587" w:rsidRPr="000B7BAE" w:rsidRDefault="00A72454" w:rsidP="000B7BAE">
            <w:pPr>
              <w:rPr>
                <w:rFonts w:ascii="Arial" w:hAnsi="Arial"/>
                <w:sz w:val="22"/>
                <w:szCs w:val="22"/>
                <w:lang w:val="cy-GB"/>
              </w:rPr>
            </w:pPr>
            <w:r w:rsidRPr="000B7BAE">
              <w:rPr>
                <w:rFonts w:ascii="Arial" w:hAnsi="Arial"/>
                <w:sz w:val="22"/>
                <w:szCs w:val="22"/>
                <w:lang w:val="cy-GB"/>
              </w:rPr>
              <w:t>Na. Ni chydnabuwyd y mater gan Swyddog Llywodraeth Cymru ac nid oeddent yn bwriadu cymryd unrhyw gamau.</w:t>
            </w:r>
          </w:p>
        </w:tc>
      </w:tr>
      <w:tr w:rsidR="00C4140D" w:rsidRPr="000B7BAE" w14:paraId="7B1C1F6B" w14:textId="77777777" w:rsidTr="000B7BAE">
        <w:tc>
          <w:tcPr>
            <w:tcW w:w="846" w:type="dxa"/>
          </w:tcPr>
          <w:p w14:paraId="43CC4069"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9.</w:t>
            </w:r>
          </w:p>
        </w:tc>
        <w:tc>
          <w:tcPr>
            <w:tcW w:w="3827" w:type="dxa"/>
          </w:tcPr>
          <w:p w14:paraId="0DCFC667" w14:textId="74B2AF8C" w:rsidR="00E54587" w:rsidRPr="000B7BAE" w:rsidRDefault="00A72454" w:rsidP="004F3692">
            <w:pPr>
              <w:rPr>
                <w:rFonts w:ascii="Arial" w:hAnsi="Arial"/>
                <w:sz w:val="22"/>
                <w:szCs w:val="22"/>
                <w:lang w:val="cy-GB"/>
              </w:rPr>
            </w:pPr>
            <w:r w:rsidRPr="000B7BAE">
              <w:rPr>
                <w:rFonts w:ascii="Arial" w:hAnsi="Arial"/>
                <w:sz w:val="22"/>
                <w:szCs w:val="22"/>
                <w:lang w:val="cy-GB"/>
              </w:rPr>
              <w:t>Rydym wedi codi'r mater o wersylla heb awdurdod yn Fforwm Gwersy</w:t>
            </w:r>
            <w:r w:rsidR="004F3692">
              <w:rPr>
                <w:rFonts w:ascii="Arial" w:hAnsi="Arial"/>
                <w:sz w:val="22"/>
                <w:szCs w:val="22"/>
                <w:lang w:val="cy-GB"/>
              </w:rPr>
              <w:t xml:space="preserve">lla a Charafanau Cymru gyfan, lle roedd </w:t>
            </w:r>
            <w:r w:rsidRPr="000B7BAE">
              <w:rPr>
                <w:rFonts w:ascii="Arial" w:hAnsi="Arial"/>
                <w:sz w:val="22"/>
                <w:szCs w:val="22"/>
                <w:lang w:val="cy-GB"/>
              </w:rPr>
              <w:t>Lyw</w:t>
            </w:r>
            <w:r w:rsidR="004F3692">
              <w:rPr>
                <w:rFonts w:ascii="Arial" w:hAnsi="Arial"/>
                <w:sz w:val="22"/>
                <w:szCs w:val="22"/>
                <w:lang w:val="cy-GB"/>
              </w:rPr>
              <w:t>odraeth Cymru a chynrychiolwyr o’r</w:t>
            </w:r>
            <w:r w:rsidRPr="000B7BAE">
              <w:rPr>
                <w:rFonts w:ascii="Arial" w:hAnsi="Arial"/>
                <w:sz w:val="22"/>
                <w:szCs w:val="22"/>
                <w:lang w:val="cy-GB"/>
              </w:rPr>
              <w:t xml:space="preserve"> diwydiant </w:t>
            </w:r>
            <w:r w:rsidR="004F3692">
              <w:rPr>
                <w:rFonts w:ascii="Arial" w:hAnsi="Arial"/>
                <w:sz w:val="22"/>
                <w:szCs w:val="22"/>
                <w:lang w:val="cy-GB"/>
              </w:rPr>
              <w:t>carafanau a gwersylla hefyd yn bresennol</w:t>
            </w:r>
            <w:r w:rsidRPr="000B7BAE">
              <w:rPr>
                <w:rFonts w:ascii="Arial" w:hAnsi="Arial"/>
                <w:sz w:val="22"/>
                <w:szCs w:val="22"/>
                <w:lang w:val="cy-GB"/>
              </w:rPr>
              <w:t>.</w:t>
            </w:r>
          </w:p>
        </w:tc>
        <w:tc>
          <w:tcPr>
            <w:tcW w:w="4344" w:type="dxa"/>
          </w:tcPr>
          <w:p w14:paraId="76FB111E" w14:textId="5DC1FFBB"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Darparu gwybodaeth i'r sector ac eraill sy'n </w:t>
            </w:r>
            <w:r w:rsidR="004F3692">
              <w:rPr>
                <w:rFonts w:ascii="Arial" w:hAnsi="Arial"/>
                <w:sz w:val="22"/>
                <w:szCs w:val="22"/>
                <w:lang w:val="cy-GB"/>
              </w:rPr>
              <w:t>yn y</w:t>
            </w:r>
            <w:r w:rsidRPr="000B7BAE">
              <w:rPr>
                <w:rFonts w:ascii="Arial" w:hAnsi="Arial"/>
                <w:sz w:val="22"/>
                <w:szCs w:val="22"/>
                <w:lang w:val="cy-GB"/>
              </w:rPr>
              <w:t xml:space="preserve"> cyfarfod, ac ennyn cefnogaeth i geisio rheolaeth bellach ar gyfer safleoedd a sefydlwyd o dan y rheol 28 diwrnod.</w:t>
            </w:r>
          </w:p>
        </w:tc>
        <w:tc>
          <w:tcPr>
            <w:tcW w:w="4344" w:type="dxa"/>
          </w:tcPr>
          <w:p w14:paraId="18CC927A" w14:textId="1ACBF051" w:rsidR="00E54587" w:rsidRPr="000B7BAE" w:rsidRDefault="00A72454" w:rsidP="000B7BAE">
            <w:pPr>
              <w:rPr>
                <w:rFonts w:ascii="Arial" w:hAnsi="Arial"/>
                <w:sz w:val="22"/>
                <w:szCs w:val="22"/>
                <w:lang w:val="cy-GB"/>
              </w:rPr>
            </w:pPr>
            <w:r w:rsidRPr="000B7BAE">
              <w:rPr>
                <w:rFonts w:ascii="Arial" w:hAnsi="Arial"/>
                <w:sz w:val="22"/>
                <w:szCs w:val="22"/>
                <w:lang w:val="cy-GB"/>
              </w:rPr>
              <w:t>Ydy. Mae'r Fforwm yn cyfarfod ddwywaith y flwyddyn ac mae'r mater yn cael ei drafod yn rheolaidd.</w:t>
            </w:r>
          </w:p>
        </w:tc>
      </w:tr>
      <w:tr w:rsidR="00C4140D" w:rsidRPr="000B7BAE" w14:paraId="618C5114" w14:textId="77777777" w:rsidTr="000B7BAE">
        <w:tc>
          <w:tcPr>
            <w:tcW w:w="846" w:type="dxa"/>
          </w:tcPr>
          <w:p w14:paraId="00EE488E"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10.</w:t>
            </w:r>
          </w:p>
        </w:tc>
        <w:tc>
          <w:tcPr>
            <w:tcW w:w="3827" w:type="dxa"/>
          </w:tcPr>
          <w:p w14:paraId="50622CA7" w14:textId="2D330F64" w:rsidR="00E54587" w:rsidRPr="000B7BAE" w:rsidRDefault="00A72454" w:rsidP="004F3692">
            <w:pPr>
              <w:rPr>
                <w:rFonts w:ascii="Arial" w:hAnsi="Arial"/>
                <w:sz w:val="22"/>
                <w:szCs w:val="22"/>
                <w:lang w:val="cy-GB"/>
              </w:rPr>
            </w:pPr>
            <w:r w:rsidRPr="000B7BAE">
              <w:rPr>
                <w:rFonts w:ascii="Arial" w:hAnsi="Arial"/>
                <w:sz w:val="22"/>
                <w:szCs w:val="22"/>
                <w:lang w:val="cy-GB"/>
              </w:rPr>
              <w:t xml:space="preserve">Rydym wedi mynychu cyfarfodydd lleol a drefnwyd gan Fforwm </w:t>
            </w:r>
            <w:r w:rsidR="004F3692">
              <w:rPr>
                <w:rFonts w:ascii="Arial" w:hAnsi="Arial"/>
                <w:sz w:val="22"/>
                <w:szCs w:val="22"/>
                <w:lang w:val="cy-GB"/>
              </w:rPr>
              <w:t>Carafanio a Gwersylla</w:t>
            </w:r>
            <w:r w:rsidRPr="000B7BAE">
              <w:rPr>
                <w:rFonts w:ascii="Arial" w:hAnsi="Arial"/>
                <w:sz w:val="22"/>
                <w:szCs w:val="22"/>
                <w:lang w:val="cy-GB"/>
              </w:rPr>
              <w:t xml:space="preserve"> Cymr</w:t>
            </w:r>
            <w:r w:rsidR="004F3692">
              <w:rPr>
                <w:rFonts w:ascii="Arial" w:hAnsi="Arial"/>
                <w:sz w:val="22"/>
                <w:szCs w:val="22"/>
                <w:lang w:val="cy-GB"/>
              </w:rPr>
              <w:t>u gyfan, a hefyd gan Gyngor Sir B</w:t>
            </w:r>
            <w:r w:rsidRPr="000B7BAE">
              <w:rPr>
                <w:rFonts w:ascii="Arial" w:hAnsi="Arial"/>
                <w:sz w:val="22"/>
                <w:szCs w:val="22"/>
                <w:lang w:val="cy-GB"/>
              </w:rPr>
              <w:t>enfro i gyflwyno gwybodaeth ac ymwybyddiaeth o faterion i'r gweithredwyr lleol.</w:t>
            </w:r>
          </w:p>
        </w:tc>
        <w:tc>
          <w:tcPr>
            <w:tcW w:w="4344" w:type="dxa"/>
          </w:tcPr>
          <w:p w14:paraId="6157DDEE" w14:textId="1AE24B31" w:rsidR="00E54587" w:rsidRPr="000B7BAE" w:rsidRDefault="00A72454" w:rsidP="004F3692">
            <w:pPr>
              <w:rPr>
                <w:rFonts w:ascii="Arial" w:hAnsi="Arial"/>
                <w:sz w:val="22"/>
                <w:szCs w:val="22"/>
                <w:lang w:val="cy-GB"/>
              </w:rPr>
            </w:pPr>
            <w:r w:rsidRPr="000B7BAE">
              <w:rPr>
                <w:rFonts w:ascii="Arial" w:hAnsi="Arial"/>
                <w:sz w:val="22"/>
                <w:szCs w:val="22"/>
                <w:lang w:val="cy-GB"/>
              </w:rPr>
              <w:t>Darparu gwybodaeth i'r sector yn lleol, ac ennyn cefnogaeth ar gyfer ceisio rheolaeth bellach ar Safleoedd Ardystiedig a safleoedd 28 diwrnod sy'n gweithredu y tu allan i'w hawliau a ganiateir.</w:t>
            </w:r>
          </w:p>
        </w:tc>
        <w:tc>
          <w:tcPr>
            <w:tcW w:w="4344" w:type="dxa"/>
          </w:tcPr>
          <w:p w14:paraId="02E9E1E9" w14:textId="4150A96B" w:rsidR="00E54587" w:rsidRPr="000B7BAE" w:rsidRDefault="00A72454" w:rsidP="000B7BAE">
            <w:pPr>
              <w:rPr>
                <w:rFonts w:ascii="Arial" w:hAnsi="Arial"/>
                <w:sz w:val="22"/>
                <w:szCs w:val="22"/>
                <w:lang w:val="cy-GB"/>
              </w:rPr>
            </w:pPr>
            <w:r w:rsidRPr="000B7BAE">
              <w:rPr>
                <w:rFonts w:ascii="Arial" w:hAnsi="Arial"/>
                <w:sz w:val="22"/>
                <w:szCs w:val="22"/>
                <w:lang w:val="cy-GB"/>
              </w:rPr>
              <w:t xml:space="preserve">Ydy. Rydym yn mynychu cyfarfodydd lle bynnag y bo modd er eu bod wedi bod yn llai aml ers cyfnod clo </w:t>
            </w:r>
            <w:proofErr w:type="spellStart"/>
            <w:r w:rsidRPr="000B7BAE">
              <w:rPr>
                <w:rFonts w:ascii="Arial" w:hAnsi="Arial"/>
                <w:sz w:val="22"/>
                <w:szCs w:val="22"/>
                <w:lang w:val="cy-GB"/>
              </w:rPr>
              <w:t>Covid</w:t>
            </w:r>
            <w:proofErr w:type="spellEnd"/>
            <w:r w:rsidRPr="000B7BAE">
              <w:rPr>
                <w:rFonts w:ascii="Arial" w:hAnsi="Arial"/>
                <w:sz w:val="22"/>
                <w:szCs w:val="22"/>
                <w:lang w:val="cy-GB"/>
              </w:rPr>
              <w:t>.</w:t>
            </w:r>
          </w:p>
        </w:tc>
      </w:tr>
      <w:tr w:rsidR="00C4140D" w:rsidRPr="000B7BAE" w14:paraId="1C463D7E" w14:textId="77777777" w:rsidTr="000B7BAE">
        <w:tc>
          <w:tcPr>
            <w:tcW w:w="846" w:type="dxa"/>
          </w:tcPr>
          <w:p w14:paraId="5F0F5744"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11.</w:t>
            </w:r>
          </w:p>
        </w:tc>
        <w:tc>
          <w:tcPr>
            <w:tcW w:w="3827" w:type="dxa"/>
          </w:tcPr>
          <w:p w14:paraId="6A93A4DE" w14:textId="510FA965" w:rsidR="00E54587" w:rsidRPr="000B7BAE" w:rsidRDefault="00E414C1" w:rsidP="000B7BAE">
            <w:pPr>
              <w:rPr>
                <w:rFonts w:ascii="Arial" w:hAnsi="Arial"/>
                <w:sz w:val="22"/>
                <w:szCs w:val="22"/>
                <w:lang w:val="cy-GB"/>
              </w:rPr>
            </w:pPr>
            <w:r w:rsidRPr="000B7BAE">
              <w:rPr>
                <w:rFonts w:ascii="Arial" w:hAnsi="Arial"/>
                <w:sz w:val="22"/>
                <w:szCs w:val="22"/>
                <w:lang w:val="cy-GB"/>
              </w:rPr>
              <w:t>Fe w</w:t>
            </w:r>
            <w:r w:rsidR="00C4140D">
              <w:rPr>
                <w:rFonts w:ascii="Arial" w:hAnsi="Arial"/>
                <w:sz w:val="22"/>
                <w:szCs w:val="22"/>
                <w:lang w:val="cy-GB"/>
              </w:rPr>
              <w:t>naethom gysylltu â Chyngor Sir B</w:t>
            </w:r>
            <w:r w:rsidRPr="000B7BAE">
              <w:rPr>
                <w:rFonts w:ascii="Arial" w:hAnsi="Arial"/>
                <w:sz w:val="22"/>
                <w:szCs w:val="22"/>
                <w:lang w:val="cy-GB"/>
              </w:rPr>
              <w:t>enfro, yr Heddlu, yr Ymddiriedolaeth Genedlaethol ac asiantaethau eraill i reoli gwersylla anawdurdodedig eang ac arwyddoca</w:t>
            </w:r>
            <w:r w:rsidR="00C4140D">
              <w:rPr>
                <w:rFonts w:ascii="Arial" w:hAnsi="Arial"/>
                <w:sz w:val="22"/>
                <w:szCs w:val="22"/>
                <w:lang w:val="cy-GB"/>
              </w:rPr>
              <w:t>ol yn nhymhorau</w:t>
            </w:r>
            <w:r w:rsidRPr="000B7BAE">
              <w:rPr>
                <w:rFonts w:ascii="Arial" w:hAnsi="Arial"/>
                <w:sz w:val="22"/>
                <w:szCs w:val="22"/>
                <w:lang w:val="cy-GB"/>
              </w:rPr>
              <w:t xml:space="preserve"> 2020 a 2021.</w:t>
            </w:r>
          </w:p>
        </w:tc>
        <w:tc>
          <w:tcPr>
            <w:tcW w:w="4344" w:type="dxa"/>
          </w:tcPr>
          <w:p w14:paraId="3D28B855" w14:textId="36932751" w:rsidR="00E54587" w:rsidRPr="000B7BAE" w:rsidRDefault="00C4140D" w:rsidP="00C4140D">
            <w:pPr>
              <w:rPr>
                <w:rFonts w:ascii="Arial" w:hAnsi="Arial"/>
                <w:sz w:val="22"/>
                <w:szCs w:val="22"/>
                <w:lang w:val="cy-GB"/>
              </w:rPr>
            </w:pPr>
            <w:r>
              <w:rPr>
                <w:rFonts w:ascii="Arial" w:hAnsi="Arial"/>
                <w:sz w:val="22"/>
                <w:szCs w:val="22"/>
                <w:lang w:val="cy-GB"/>
              </w:rPr>
              <w:t>Y</w:t>
            </w:r>
            <w:r w:rsidR="00E414C1" w:rsidRPr="000B7BAE">
              <w:rPr>
                <w:rFonts w:ascii="Arial" w:hAnsi="Arial"/>
                <w:sz w:val="22"/>
                <w:szCs w:val="22"/>
                <w:lang w:val="cy-GB"/>
              </w:rPr>
              <w:t xml:space="preserve"> nod yw diogelu'r dirwedd a'r amgylchedd rhag gwersylla heb awdurdod y tu allan i safleoedd a</w:t>
            </w:r>
            <w:r>
              <w:rPr>
                <w:rFonts w:ascii="Arial" w:hAnsi="Arial"/>
                <w:sz w:val="22"/>
                <w:szCs w:val="22"/>
                <w:lang w:val="cy-GB"/>
              </w:rPr>
              <w:t>’r goblygiadau sy’n deillio o</w:t>
            </w:r>
            <w:r w:rsidR="00E414C1" w:rsidRPr="000B7BAE">
              <w:rPr>
                <w:rFonts w:ascii="Arial" w:hAnsi="Arial"/>
                <w:sz w:val="22"/>
                <w:szCs w:val="22"/>
                <w:lang w:val="cy-GB"/>
              </w:rPr>
              <w:t xml:space="preserve"> nifer uchel iawn o</w:t>
            </w:r>
            <w:r>
              <w:rPr>
                <w:rFonts w:ascii="Arial" w:hAnsi="Arial"/>
                <w:sz w:val="22"/>
                <w:szCs w:val="22"/>
                <w:lang w:val="cy-GB"/>
              </w:rPr>
              <w:t xml:space="preserve"> bobl yn ymweld â’r</w:t>
            </w:r>
            <w:r w:rsidR="00E414C1" w:rsidRPr="000B7BAE">
              <w:rPr>
                <w:rFonts w:ascii="Arial" w:hAnsi="Arial"/>
                <w:sz w:val="22"/>
                <w:szCs w:val="22"/>
                <w:lang w:val="cy-GB"/>
              </w:rPr>
              <w:t xml:space="preserve"> ardal.</w:t>
            </w:r>
          </w:p>
        </w:tc>
        <w:tc>
          <w:tcPr>
            <w:tcW w:w="4344" w:type="dxa"/>
          </w:tcPr>
          <w:p w14:paraId="5E346CFE" w14:textId="77EE3621" w:rsidR="00E54587" w:rsidRPr="000B7BAE" w:rsidRDefault="00E414C1" w:rsidP="000B7BAE">
            <w:pPr>
              <w:rPr>
                <w:rFonts w:ascii="Arial" w:hAnsi="Arial"/>
                <w:sz w:val="22"/>
                <w:szCs w:val="22"/>
                <w:lang w:val="cy-GB"/>
              </w:rPr>
            </w:pPr>
            <w:r w:rsidRPr="000B7BAE">
              <w:rPr>
                <w:rFonts w:ascii="Arial" w:hAnsi="Arial"/>
                <w:sz w:val="22"/>
                <w:szCs w:val="22"/>
                <w:lang w:val="cy-GB"/>
              </w:rPr>
              <w:t>Ydy. Cynhelir cyfarfodydd yn achlysurol i ymdrin â materion / lleoliadau penodol.</w:t>
            </w:r>
          </w:p>
        </w:tc>
      </w:tr>
      <w:tr w:rsidR="00C4140D" w:rsidRPr="000B7BAE" w14:paraId="0FA214BD" w14:textId="77777777" w:rsidTr="000B7BAE">
        <w:tc>
          <w:tcPr>
            <w:tcW w:w="846" w:type="dxa"/>
          </w:tcPr>
          <w:p w14:paraId="4DB1CFDB"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12.</w:t>
            </w:r>
          </w:p>
        </w:tc>
        <w:tc>
          <w:tcPr>
            <w:tcW w:w="3827" w:type="dxa"/>
          </w:tcPr>
          <w:p w14:paraId="397FF088" w14:textId="666DA55A" w:rsidR="00E54587" w:rsidRPr="000B7BAE" w:rsidRDefault="00E414C1" w:rsidP="000B7BAE">
            <w:pPr>
              <w:rPr>
                <w:rFonts w:ascii="Arial" w:hAnsi="Arial"/>
                <w:sz w:val="22"/>
                <w:szCs w:val="22"/>
                <w:lang w:val="cy-GB"/>
              </w:rPr>
            </w:pPr>
            <w:r w:rsidRPr="000B7BAE">
              <w:rPr>
                <w:rFonts w:ascii="Arial" w:hAnsi="Arial"/>
                <w:sz w:val="22"/>
                <w:szCs w:val="22"/>
                <w:lang w:val="cy-GB"/>
              </w:rPr>
              <w:t>Lle mae cyfleoedd yn codi a lle bo hynny'n briodol, rydym wedi annog gweithredwyr safleoedd y Dystysgrif Eithrio i wneud cais am ganiatâd cynllunio.</w:t>
            </w:r>
          </w:p>
        </w:tc>
        <w:tc>
          <w:tcPr>
            <w:tcW w:w="4344" w:type="dxa"/>
          </w:tcPr>
          <w:p w14:paraId="7C3B616D" w14:textId="795A4186" w:rsidR="00E54587" w:rsidRPr="000B7BAE" w:rsidRDefault="00E414C1" w:rsidP="000B7BAE">
            <w:pPr>
              <w:rPr>
                <w:rFonts w:ascii="Arial" w:hAnsi="Arial"/>
                <w:sz w:val="22"/>
                <w:szCs w:val="22"/>
                <w:lang w:val="cy-GB"/>
              </w:rPr>
            </w:pPr>
            <w:r w:rsidRPr="000B7BAE">
              <w:rPr>
                <w:rFonts w:ascii="Arial" w:hAnsi="Arial"/>
                <w:sz w:val="22"/>
                <w:szCs w:val="22"/>
                <w:lang w:val="cy-GB"/>
              </w:rPr>
              <w:t>Sicrhau bod safleoedd yn parhau'n briodol o ran lleoliad, maint ac ati.</w:t>
            </w:r>
          </w:p>
        </w:tc>
        <w:tc>
          <w:tcPr>
            <w:tcW w:w="4344" w:type="dxa"/>
          </w:tcPr>
          <w:p w14:paraId="0D159281" w14:textId="06450ACD" w:rsidR="00E54587" w:rsidRPr="000B7BAE" w:rsidRDefault="00E414C1" w:rsidP="000B7BAE">
            <w:pPr>
              <w:rPr>
                <w:rFonts w:ascii="Arial" w:hAnsi="Arial"/>
                <w:sz w:val="22"/>
                <w:szCs w:val="22"/>
                <w:lang w:val="cy-GB"/>
              </w:rPr>
            </w:pPr>
            <w:r w:rsidRPr="000B7BAE">
              <w:rPr>
                <w:rFonts w:ascii="Arial" w:hAnsi="Arial"/>
                <w:sz w:val="22"/>
                <w:szCs w:val="22"/>
                <w:lang w:val="cy-GB"/>
              </w:rPr>
              <w:t>Ydy. Parhau lle mae cyfleoedd yn codi.</w:t>
            </w:r>
          </w:p>
        </w:tc>
      </w:tr>
      <w:tr w:rsidR="00C4140D" w:rsidRPr="000B7BAE" w14:paraId="76C9308D" w14:textId="77777777" w:rsidTr="000B7BAE">
        <w:tc>
          <w:tcPr>
            <w:tcW w:w="846" w:type="dxa"/>
          </w:tcPr>
          <w:p w14:paraId="58026123" w14:textId="77777777" w:rsidR="00E54587" w:rsidRPr="000B7BAE" w:rsidRDefault="00E54587" w:rsidP="000B7BAE">
            <w:pPr>
              <w:rPr>
                <w:rFonts w:ascii="Arial" w:hAnsi="Arial"/>
                <w:sz w:val="22"/>
                <w:szCs w:val="22"/>
                <w:lang w:val="cy-GB"/>
              </w:rPr>
            </w:pPr>
            <w:r w:rsidRPr="000B7BAE">
              <w:rPr>
                <w:rFonts w:ascii="Arial" w:hAnsi="Arial"/>
                <w:sz w:val="22"/>
                <w:szCs w:val="22"/>
                <w:lang w:val="cy-GB"/>
              </w:rPr>
              <w:t>13.</w:t>
            </w:r>
          </w:p>
        </w:tc>
        <w:tc>
          <w:tcPr>
            <w:tcW w:w="3827" w:type="dxa"/>
          </w:tcPr>
          <w:p w14:paraId="6E556AAE" w14:textId="3C04079A" w:rsidR="00E54587" w:rsidRPr="000B7BAE" w:rsidRDefault="00E414C1" w:rsidP="00C4140D">
            <w:pPr>
              <w:rPr>
                <w:rFonts w:ascii="Arial" w:hAnsi="Arial"/>
                <w:sz w:val="22"/>
                <w:szCs w:val="22"/>
                <w:lang w:val="cy-GB"/>
              </w:rPr>
            </w:pPr>
            <w:r w:rsidRPr="000B7BAE">
              <w:rPr>
                <w:rFonts w:ascii="Arial" w:hAnsi="Arial"/>
                <w:sz w:val="22"/>
                <w:szCs w:val="22"/>
                <w:lang w:val="cy-GB"/>
              </w:rPr>
              <w:t xml:space="preserve">Gwnaethom ymateb i ymgynghoriad Llywodraeth Cymru ynghylch ymestyn 28 diwrnod i 56 diwrnod ar gyfer gwersylloedd dros dro, </w:t>
            </w:r>
            <w:r w:rsidR="00C4140D">
              <w:rPr>
                <w:rFonts w:ascii="Arial" w:hAnsi="Arial"/>
                <w:sz w:val="22"/>
                <w:szCs w:val="22"/>
                <w:lang w:val="cy-GB"/>
              </w:rPr>
              <w:t>gan</w:t>
            </w:r>
            <w:r w:rsidRPr="000B7BAE">
              <w:rPr>
                <w:rFonts w:ascii="Arial" w:hAnsi="Arial"/>
                <w:sz w:val="22"/>
                <w:szCs w:val="22"/>
                <w:lang w:val="cy-GB"/>
              </w:rPr>
              <w:t xml:space="preserve"> nodi'r rhesymau pam y byddem yn gwrthwynebu newid o'r fath.</w:t>
            </w:r>
          </w:p>
        </w:tc>
        <w:tc>
          <w:tcPr>
            <w:tcW w:w="4344" w:type="dxa"/>
          </w:tcPr>
          <w:p w14:paraId="5DEA95C9" w14:textId="252D0124" w:rsidR="00E54587" w:rsidRPr="000B7BAE" w:rsidRDefault="00E414C1" w:rsidP="000B7BAE">
            <w:pPr>
              <w:rPr>
                <w:rFonts w:ascii="Arial" w:hAnsi="Arial"/>
                <w:sz w:val="22"/>
                <w:szCs w:val="22"/>
                <w:lang w:val="cy-GB"/>
              </w:rPr>
            </w:pPr>
            <w:r w:rsidRPr="000B7BAE">
              <w:rPr>
                <w:rFonts w:ascii="Arial" w:hAnsi="Arial"/>
                <w:sz w:val="22"/>
                <w:szCs w:val="22"/>
                <w:lang w:val="cy-GB"/>
              </w:rPr>
              <w:t>Nid yw Llywodraeth Cymru wedi ymateb i'r elfen hon o'r ymgynghoriad eto.</w:t>
            </w:r>
          </w:p>
        </w:tc>
        <w:tc>
          <w:tcPr>
            <w:tcW w:w="4344" w:type="dxa"/>
          </w:tcPr>
          <w:p w14:paraId="0B813489" w14:textId="5EF1B3D7" w:rsidR="00E54587" w:rsidRPr="000B7BAE" w:rsidRDefault="00E414C1" w:rsidP="000B7BAE">
            <w:pPr>
              <w:rPr>
                <w:rFonts w:ascii="Arial" w:hAnsi="Arial"/>
                <w:sz w:val="22"/>
                <w:szCs w:val="22"/>
                <w:lang w:val="cy-GB"/>
              </w:rPr>
            </w:pPr>
            <w:r w:rsidRPr="000B7BAE">
              <w:rPr>
                <w:rFonts w:ascii="Arial" w:hAnsi="Arial"/>
                <w:sz w:val="22"/>
                <w:szCs w:val="22"/>
                <w:lang w:val="cy-GB"/>
              </w:rPr>
              <w:t>Ydy. Aros am ymateb/</w:t>
            </w:r>
            <w:r w:rsidR="00C4140D">
              <w:rPr>
                <w:rFonts w:ascii="Arial" w:hAnsi="Arial"/>
                <w:sz w:val="22"/>
                <w:szCs w:val="22"/>
                <w:lang w:val="cy-GB"/>
              </w:rPr>
              <w:t xml:space="preserve">cam </w:t>
            </w:r>
            <w:r w:rsidRPr="000B7BAE">
              <w:rPr>
                <w:rFonts w:ascii="Arial" w:hAnsi="Arial"/>
                <w:sz w:val="22"/>
                <w:szCs w:val="22"/>
                <w:lang w:val="cy-GB"/>
              </w:rPr>
              <w:t>gweithredu gan Lywodraeth Cymru.</w:t>
            </w:r>
          </w:p>
        </w:tc>
      </w:tr>
      <w:tr w:rsidR="00C4140D" w:rsidRPr="000B7BAE" w14:paraId="3C6362C2" w14:textId="77777777" w:rsidTr="000B7BAE">
        <w:tc>
          <w:tcPr>
            <w:tcW w:w="846" w:type="dxa"/>
          </w:tcPr>
          <w:p w14:paraId="246CEDB0" w14:textId="701812FF" w:rsidR="00601CB5" w:rsidRPr="000B7BAE" w:rsidRDefault="00601CB5" w:rsidP="000B7BAE">
            <w:pPr>
              <w:rPr>
                <w:sz w:val="22"/>
                <w:lang w:val="cy-GB"/>
              </w:rPr>
            </w:pPr>
            <w:r w:rsidRPr="000B7BAE">
              <w:rPr>
                <w:sz w:val="22"/>
                <w:lang w:val="cy-GB"/>
              </w:rPr>
              <w:t>14.</w:t>
            </w:r>
          </w:p>
        </w:tc>
        <w:tc>
          <w:tcPr>
            <w:tcW w:w="3827" w:type="dxa"/>
          </w:tcPr>
          <w:p w14:paraId="01E73EED" w14:textId="53C97000" w:rsidR="00601CB5" w:rsidRPr="000B7BAE" w:rsidRDefault="00E414C1" w:rsidP="00BB4DC7">
            <w:pPr>
              <w:rPr>
                <w:rFonts w:ascii="Arial" w:hAnsi="Arial"/>
                <w:sz w:val="22"/>
                <w:lang w:val="cy-GB"/>
              </w:rPr>
            </w:pPr>
            <w:r w:rsidRPr="000B7BAE">
              <w:rPr>
                <w:rFonts w:ascii="Arial" w:hAnsi="Arial"/>
                <w:sz w:val="22"/>
                <w:lang w:val="cy-GB"/>
              </w:rPr>
              <w:t>Cyswllt pellach â Llywodraeth Cymru ynghylch cyhoeddi Tystysgrifau Sefydliad Eithri</w:t>
            </w:r>
            <w:r w:rsidR="00BB4DC7">
              <w:rPr>
                <w:rFonts w:ascii="Arial" w:hAnsi="Arial"/>
                <w:sz w:val="22"/>
                <w:lang w:val="cy-GB"/>
              </w:rPr>
              <w:t>edig</w:t>
            </w:r>
            <w:r w:rsidRPr="000B7BAE">
              <w:rPr>
                <w:rFonts w:ascii="Arial" w:hAnsi="Arial"/>
                <w:sz w:val="22"/>
                <w:lang w:val="cy-GB"/>
              </w:rPr>
              <w:t>.</w:t>
            </w:r>
          </w:p>
        </w:tc>
        <w:tc>
          <w:tcPr>
            <w:tcW w:w="4344" w:type="dxa"/>
          </w:tcPr>
          <w:p w14:paraId="1F65B03D" w14:textId="72460EFD" w:rsidR="00601CB5" w:rsidRPr="000B7BAE" w:rsidRDefault="00E414C1" w:rsidP="000B7BAE">
            <w:pPr>
              <w:rPr>
                <w:rFonts w:ascii="Arial" w:hAnsi="Arial"/>
                <w:sz w:val="22"/>
                <w:lang w:val="cy-GB"/>
              </w:rPr>
            </w:pPr>
            <w:r w:rsidRPr="000B7BAE">
              <w:rPr>
                <w:rFonts w:ascii="Arial" w:hAnsi="Arial"/>
                <w:sz w:val="22"/>
                <w:lang w:val="cy-GB"/>
              </w:rPr>
              <w:t>Mae Llywodraeth Cymru wedi cytuno i ystyried ymhellach y materion a godwyd.</w:t>
            </w:r>
          </w:p>
        </w:tc>
        <w:tc>
          <w:tcPr>
            <w:tcW w:w="4344" w:type="dxa"/>
          </w:tcPr>
          <w:p w14:paraId="1B26D919" w14:textId="4798C6BE" w:rsidR="00601CB5" w:rsidRPr="000B7BAE" w:rsidRDefault="00E414C1" w:rsidP="000B7BAE">
            <w:pPr>
              <w:rPr>
                <w:rFonts w:ascii="Arial" w:hAnsi="Arial"/>
                <w:sz w:val="22"/>
                <w:lang w:val="cy-GB"/>
              </w:rPr>
            </w:pPr>
            <w:r w:rsidRPr="000B7BAE">
              <w:rPr>
                <w:rFonts w:ascii="Arial" w:hAnsi="Arial"/>
                <w:sz w:val="22"/>
                <w:lang w:val="cy-GB"/>
              </w:rPr>
              <w:t>Ydy. Aros am ymateb/</w:t>
            </w:r>
            <w:r w:rsidR="00C4140D">
              <w:rPr>
                <w:rFonts w:ascii="Arial" w:hAnsi="Arial"/>
                <w:sz w:val="22"/>
                <w:lang w:val="cy-GB"/>
              </w:rPr>
              <w:t xml:space="preserve">cam </w:t>
            </w:r>
            <w:r w:rsidRPr="000B7BAE">
              <w:rPr>
                <w:rFonts w:ascii="Arial" w:hAnsi="Arial"/>
                <w:sz w:val="22"/>
                <w:lang w:val="cy-GB"/>
              </w:rPr>
              <w:t>gweithredu gan Lywodraeth Cymru.</w:t>
            </w:r>
          </w:p>
        </w:tc>
      </w:tr>
      <w:tr w:rsidR="00C4140D" w:rsidRPr="000B7BAE" w14:paraId="3C4625B2" w14:textId="77777777" w:rsidTr="000B7BAE">
        <w:tc>
          <w:tcPr>
            <w:tcW w:w="846" w:type="dxa"/>
          </w:tcPr>
          <w:p w14:paraId="4AF80317" w14:textId="3A3893A6" w:rsidR="00601CB5" w:rsidRPr="000B7BAE" w:rsidRDefault="00601CB5" w:rsidP="000B7BAE">
            <w:pPr>
              <w:rPr>
                <w:rFonts w:ascii="Arial" w:hAnsi="Arial"/>
                <w:sz w:val="22"/>
                <w:szCs w:val="22"/>
                <w:lang w:val="cy-GB"/>
              </w:rPr>
            </w:pPr>
            <w:r w:rsidRPr="000B7BAE">
              <w:rPr>
                <w:rFonts w:ascii="Arial" w:hAnsi="Arial"/>
                <w:sz w:val="22"/>
                <w:szCs w:val="22"/>
                <w:lang w:val="cy-GB"/>
              </w:rPr>
              <w:t>15.</w:t>
            </w:r>
          </w:p>
        </w:tc>
        <w:tc>
          <w:tcPr>
            <w:tcW w:w="3827" w:type="dxa"/>
          </w:tcPr>
          <w:p w14:paraId="279B6106" w14:textId="0999858B" w:rsidR="00601CB5" w:rsidRPr="000B7BAE" w:rsidRDefault="00C4140D" w:rsidP="00BB4DC7">
            <w:pPr>
              <w:rPr>
                <w:rFonts w:ascii="Arial" w:hAnsi="Arial"/>
                <w:sz w:val="22"/>
                <w:szCs w:val="22"/>
                <w:lang w:val="cy-GB"/>
              </w:rPr>
            </w:pPr>
            <w:r>
              <w:rPr>
                <w:rFonts w:ascii="Arial" w:hAnsi="Arial"/>
                <w:sz w:val="22"/>
                <w:szCs w:val="22"/>
                <w:lang w:val="cy-GB"/>
              </w:rPr>
              <w:t>Cynnal g</w:t>
            </w:r>
            <w:r w:rsidR="00E414C1" w:rsidRPr="000B7BAE">
              <w:rPr>
                <w:rFonts w:ascii="Arial" w:hAnsi="Arial"/>
                <w:sz w:val="22"/>
                <w:szCs w:val="22"/>
                <w:lang w:val="cy-GB"/>
              </w:rPr>
              <w:t xml:space="preserve">weithdai </w:t>
            </w:r>
            <w:proofErr w:type="spellStart"/>
            <w:r w:rsidR="00E414C1" w:rsidRPr="000B7BAE">
              <w:rPr>
                <w:rFonts w:ascii="Arial" w:hAnsi="Arial"/>
                <w:sz w:val="22"/>
                <w:szCs w:val="22"/>
                <w:lang w:val="cy-GB"/>
              </w:rPr>
              <w:t>rhanddeiliaid</w:t>
            </w:r>
            <w:proofErr w:type="spellEnd"/>
            <w:r w:rsidR="00E414C1" w:rsidRPr="000B7BAE">
              <w:rPr>
                <w:rFonts w:ascii="Arial" w:hAnsi="Arial"/>
                <w:sz w:val="22"/>
                <w:szCs w:val="22"/>
                <w:lang w:val="cy-GB"/>
              </w:rPr>
              <w:t xml:space="preserve"> gydag ymgymerwyr statudol a sefydliadau eithri</w:t>
            </w:r>
            <w:r w:rsidR="00BB4DC7">
              <w:rPr>
                <w:rFonts w:ascii="Arial" w:hAnsi="Arial"/>
                <w:sz w:val="22"/>
                <w:szCs w:val="22"/>
                <w:lang w:val="cy-GB"/>
              </w:rPr>
              <w:t>edig</w:t>
            </w:r>
            <w:r w:rsidR="00E414C1" w:rsidRPr="000B7BAE">
              <w:rPr>
                <w:rFonts w:ascii="Arial" w:hAnsi="Arial"/>
                <w:sz w:val="22"/>
                <w:szCs w:val="22"/>
                <w:lang w:val="cy-GB"/>
              </w:rPr>
              <w:t xml:space="preserve"> i godi ymwybyddiaeth o'r materion a chychwyn camau pellach.</w:t>
            </w:r>
          </w:p>
        </w:tc>
        <w:tc>
          <w:tcPr>
            <w:tcW w:w="4344" w:type="dxa"/>
          </w:tcPr>
          <w:p w14:paraId="0EE5EA97" w14:textId="5C348B83" w:rsidR="00601CB5" w:rsidRPr="000B7BAE" w:rsidRDefault="00E414C1" w:rsidP="00C4140D">
            <w:pPr>
              <w:rPr>
                <w:rFonts w:ascii="Arial" w:hAnsi="Arial"/>
                <w:sz w:val="22"/>
                <w:szCs w:val="22"/>
                <w:lang w:val="cy-GB"/>
              </w:rPr>
            </w:pPr>
            <w:r w:rsidRPr="000B7BAE">
              <w:rPr>
                <w:rFonts w:ascii="Arial" w:hAnsi="Arial"/>
                <w:sz w:val="22"/>
                <w:szCs w:val="22"/>
                <w:lang w:val="cy-GB"/>
              </w:rPr>
              <w:t xml:space="preserve">Cafwyd amrywiaeth o ymatebion gan gynnwys cymorth i ddileu hawliau datblygu a ganiateir; mwy o ymgysylltiad a </w:t>
            </w:r>
            <w:r w:rsidR="00C4140D">
              <w:rPr>
                <w:rFonts w:ascii="Arial" w:hAnsi="Arial"/>
                <w:sz w:val="22"/>
                <w:szCs w:val="22"/>
                <w:lang w:val="cy-GB"/>
              </w:rPr>
              <w:t>dim</w:t>
            </w:r>
            <w:r w:rsidRPr="000B7BAE">
              <w:rPr>
                <w:rFonts w:ascii="Arial" w:hAnsi="Arial"/>
                <w:sz w:val="22"/>
                <w:szCs w:val="22"/>
                <w:lang w:val="cy-GB"/>
              </w:rPr>
              <w:t xml:space="preserve"> eisiau newid </w:t>
            </w:r>
            <w:r w:rsidR="00C4140D">
              <w:rPr>
                <w:rFonts w:ascii="Arial" w:hAnsi="Arial"/>
                <w:sz w:val="22"/>
                <w:szCs w:val="22"/>
                <w:lang w:val="cy-GB"/>
              </w:rPr>
              <w:t>y</w:t>
            </w:r>
            <w:r w:rsidRPr="000B7BAE">
              <w:rPr>
                <w:rFonts w:ascii="Arial" w:hAnsi="Arial"/>
                <w:sz w:val="22"/>
                <w:szCs w:val="22"/>
                <w:lang w:val="cy-GB"/>
              </w:rPr>
              <w:t xml:space="preserve"> drefn bresennol.</w:t>
            </w:r>
          </w:p>
        </w:tc>
        <w:tc>
          <w:tcPr>
            <w:tcW w:w="4344" w:type="dxa"/>
          </w:tcPr>
          <w:p w14:paraId="25655A4E" w14:textId="66B02707" w:rsidR="00601CB5" w:rsidRPr="000B7BAE" w:rsidRDefault="00E414C1" w:rsidP="00C4140D">
            <w:pPr>
              <w:rPr>
                <w:rFonts w:ascii="Arial" w:hAnsi="Arial"/>
                <w:sz w:val="22"/>
                <w:szCs w:val="22"/>
                <w:lang w:val="cy-GB"/>
              </w:rPr>
            </w:pPr>
            <w:r w:rsidRPr="000B7BAE">
              <w:rPr>
                <w:rFonts w:ascii="Arial" w:hAnsi="Arial"/>
                <w:sz w:val="22"/>
                <w:szCs w:val="22"/>
                <w:lang w:val="cy-GB"/>
              </w:rPr>
              <w:t>Ydy. Yr ymarfer ymgynghori presennol hwn yw'r cam nesaf wrth gasglu barn ehangach ar y materi</w:t>
            </w:r>
            <w:r w:rsidR="00C4140D">
              <w:rPr>
                <w:rFonts w:ascii="Arial" w:hAnsi="Arial"/>
                <w:sz w:val="22"/>
                <w:szCs w:val="22"/>
                <w:lang w:val="cy-GB"/>
              </w:rPr>
              <w:t>on a'r camau gweithredu posibl</w:t>
            </w:r>
            <w:r w:rsidRPr="000B7BAE">
              <w:rPr>
                <w:rFonts w:ascii="Arial" w:hAnsi="Arial"/>
                <w:sz w:val="22"/>
                <w:szCs w:val="22"/>
                <w:lang w:val="cy-GB"/>
              </w:rPr>
              <w:t xml:space="preserve"> sydd eu hangen</w:t>
            </w:r>
            <w:r w:rsidR="00C4140D">
              <w:rPr>
                <w:rFonts w:ascii="Arial" w:hAnsi="Arial"/>
                <w:sz w:val="22"/>
                <w:szCs w:val="22"/>
                <w:lang w:val="cy-GB"/>
              </w:rPr>
              <w:t xml:space="preserve">, </w:t>
            </w:r>
            <w:r w:rsidR="00C4140D" w:rsidRPr="000B7BAE">
              <w:rPr>
                <w:rFonts w:ascii="Arial" w:hAnsi="Arial"/>
                <w:sz w:val="22"/>
                <w:szCs w:val="22"/>
                <w:lang w:val="cy-GB"/>
              </w:rPr>
              <w:t>os o gwb</w:t>
            </w:r>
            <w:r w:rsidR="00C4140D">
              <w:rPr>
                <w:rFonts w:ascii="Arial" w:hAnsi="Arial"/>
                <w:sz w:val="22"/>
                <w:szCs w:val="22"/>
                <w:lang w:val="cy-GB"/>
              </w:rPr>
              <w:t>l</w:t>
            </w:r>
            <w:r w:rsidRPr="000B7BAE">
              <w:rPr>
                <w:rFonts w:ascii="Arial" w:hAnsi="Arial"/>
                <w:sz w:val="22"/>
                <w:szCs w:val="22"/>
                <w:lang w:val="cy-GB"/>
              </w:rPr>
              <w:t>.</w:t>
            </w:r>
          </w:p>
        </w:tc>
      </w:tr>
    </w:tbl>
    <w:p w14:paraId="5A700B42" w14:textId="77777777" w:rsidR="00E54587" w:rsidRPr="000B7BAE" w:rsidRDefault="00E54587" w:rsidP="00E54587">
      <w:pPr>
        <w:rPr>
          <w:lang w:val="cy-GB"/>
        </w:rPr>
      </w:pPr>
    </w:p>
    <w:p w14:paraId="5EC0B7C2" w14:textId="77777777" w:rsidR="00951EF1" w:rsidRPr="000B7BAE" w:rsidRDefault="00951EF1" w:rsidP="00951EF1">
      <w:pPr>
        <w:ind w:left="567" w:hanging="567"/>
        <w:rPr>
          <w:szCs w:val="24"/>
          <w:lang w:val="cy-GB"/>
        </w:rPr>
      </w:pPr>
    </w:p>
    <w:p w14:paraId="1D8A9FE8" w14:textId="232A8A30" w:rsidR="00D91B0A" w:rsidRPr="000B7BAE" w:rsidRDefault="00E54587" w:rsidP="00E54587">
      <w:pPr>
        <w:pStyle w:val="Heading1"/>
        <w:rPr>
          <w:lang w:val="cy-GB"/>
        </w:rPr>
      </w:pPr>
      <w:bookmarkStart w:id="12" w:name="_Toc163825863"/>
      <w:r w:rsidRPr="000B7BAE">
        <w:rPr>
          <w:lang w:val="cy-GB"/>
        </w:rPr>
        <w:t>8.0</w:t>
      </w:r>
      <w:r w:rsidRPr="000B7BAE">
        <w:rPr>
          <w:lang w:val="cy-GB"/>
        </w:rPr>
        <w:tab/>
      </w:r>
      <w:bookmarkEnd w:id="12"/>
      <w:r w:rsidR="00D80506" w:rsidRPr="000B7BAE">
        <w:rPr>
          <w:lang w:val="cy-GB"/>
        </w:rPr>
        <w:t>Opsiynau ar gyfer Newid</w:t>
      </w:r>
    </w:p>
    <w:p w14:paraId="77A5B285" w14:textId="5F76117E" w:rsidR="0027610E" w:rsidRPr="000B7BAE" w:rsidRDefault="00E54587" w:rsidP="00E54587">
      <w:pPr>
        <w:ind w:left="567" w:hanging="567"/>
        <w:rPr>
          <w:lang w:val="cy-GB"/>
        </w:rPr>
      </w:pPr>
      <w:r w:rsidRPr="000B7BAE">
        <w:rPr>
          <w:lang w:val="cy-GB"/>
        </w:rPr>
        <w:t>8.1</w:t>
      </w:r>
      <w:r w:rsidRPr="000B7BAE">
        <w:rPr>
          <w:lang w:val="cy-GB"/>
        </w:rPr>
        <w:tab/>
      </w:r>
      <w:r w:rsidR="00D80506" w:rsidRPr="000B7BAE">
        <w:rPr>
          <w:lang w:val="cy-GB"/>
        </w:rPr>
        <w:t>Mae Awdurdod y Parc Cenedlaethol yn cydnabod b</w:t>
      </w:r>
      <w:r w:rsidR="00C4140D">
        <w:rPr>
          <w:lang w:val="cy-GB"/>
        </w:rPr>
        <w:t>od gwersylla a charafanio yn ffy</w:t>
      </w:r>
      <w:r w:rsidR="00D80506" w:rsidRPr="000B7BAE">
        <w:rPr>
          <w:lang w:val="cy-GB"/>
        </w:rPr>
        <w:t>rdd bwysig i ymwelwyr fwynhau'r Parc Cenedlaethol, yn ogystal â'r manteision y mae'n eu cynnig i iechyd a lles</w:t>
      </w:r>
      <w:r w:rsidR="00C4140D">
        <w:rPr>
          <w:lang w:val="cy-GB"/>
        </w:rPr>
        <w:t>iant</w:t>
      </w:r>
      <w:r w:rsidR="00D80506" w:rsidRPr="000B7BAE">
        <w:rPr>
          <w:lang w:val="cy-GB"/>
        </w:rPr>
        <w:t>. Mae'r Awdurdod a sefydliadau eraill yn symud tuag at strategaeth dwristiaeth adfywiol lle mae ymwelwyr yn cael profiad ac effaith gadarnhaol, ac yn darparu budd net i'r amgylchedd naturiol</w:t>
      </w:r>
      <w:r w:rsidR="00B343E8" w:rsidRPr="000B7BAE">
        <w:rPr>
          <w:lang w:val="cy-GB"/>
        </w:rPr>
        <w:t xml:space="preserve">. </w:t>
      </w:r>
    </w:p>
    <w:p w14:paraId="6E8EC53C" w14:textId="77777777" w:rsidR="0027610E" w:rsidRPr="000B7BAE" w:rsidRDefault="0027610E" w:rsidP="00E54587">
      <w:pPr>
        <w:ind w:left="567" w:hanging="567"/>
        <w:rPr>
          <w:lang w:val="cy-GB"/>
        </w:rPr>
      </w:pPr>
    </w:p>
    <w:p w14:paraId="31FCA693" w14:textId="34C1A666" w:rsidR="00B343E8" w:rsidRPr="000B7BAE" w:rsidRDefault="00B343E8" w:rsidP="00E54587">
      <w:pPr>
        <w:ind w:left="567" w:hanging="567"/>
        <w:rPr>
          <w:lang w:val="cy-GB"/>
        </w:rPr>
      </w:pPr>
      <w:r w:rsidRPr="000B7BAE">
        <w:rPr>
          <w:lang w:val="cy-GB"/>
        </w:rPr>
        <w:t>8.2</w:t>
      </w:r>
      <w:r w:rsidRPr="000B7BAE">
        <w:rPr>
          <w:lang w:val="cy-GB"/>
        </w:rPr>
        <w:tab/>
      </w:r>
      <w:r w:rsidR="00D80506" w:rsidRPr="000B7BAE">
        <w:rPr>
          <w:lang w:val="cy-GB"/>
        </w:rPr>
        <w:t xml:space="preserve">Nid yw'r effeithiau negyddol sy'n cael eu creu gan amlhau </w:t>
      </w:r>
      <w:r w:rsidR="00C4140D">
        <w:rPr>
          <w:lang w:val="cy-GB"/>
        </w:rPr>
        <w:t>meysydd</w:t>
      </w:r>
      <w:r w:rsidR="00D80506" w:rsidRPr="000B7BAE">
        <w:rPr>
          <w:lang w:val="cy-GB"/>
        </w:rPr>
        <w:t xml:space="preserve"> gwersylla </w:t>
      </w:r>
      <w:r w:rsidR="00C4140D">
        <w:rPr>
          <w:lang w:val="cy-GB"/>
        </w:rPr>
        <w:t xml:space="preserve">sy’n ddatblygiadau </w:t>
      </w:r>
      <w:r w:rsidR="00D80506" w:rsidRPr="000B7BAE">
        <w:rPr>
          <w:lang w:val="cy-GB"/>
        </w:rPr>
        <w:t xml:space="preserve">a ganiateir yn cydymffurfio â'r strategaeth adfywiol, ac mae ganddynt botensial sylweddol i achosi niwed i'r Parc Cenedlaethol. Felly, mae'r mater yn gofyn am ymateb gan Awdurdod y Parc Cenedlaethol. Mae Atodiad 3 y papur hwn yn dangos tabl o fanteision ac anfanteision </w:t>
      </w:r>
      <w:r w:rsidR="00C4140D">
        <w:rPr>
          <w:lang w:val="cy-GB"/>
        </w:rPr>
        <w:t>meysydd</w:t>
      </w:r>
      <w:r w:rsidR="00D80506" w:rsidRPr="000B7BAE">
        <w:rPr>
          <w:lang w:val="cy-GB"/>
        </w:rPr>
        <w:t xml:space="preserve"> gwersylla </w:t>
      </w:r>
      <w:r w:rsidR="00C4140D">
        <w:rPr>
          <w:lang w:val="cy-GB"/>
        </w:rPr>
        <w:t xml:space="preserve">sy’n ddatblygiadau </w:t>
      </w:r>
      <w:r w:rsidR="00D80506" w:rsidRPr="000B7BAE">
        <w:rPr>
          <w:lang w:val="cy-GB"/>
        </w:rPr>
        <w:t>a ganiateir trwy gasglu tystiolaeth yn fewnol ac yn allanol, a thrwy weithdai a chyfarfodydd</w:t>
      </w:r>
      <w:r w:rsidRPr="000B7BAE">
        <w:rPr>
          <w:lang w:val="cy-GB"/>
        </w:rPr>
        <w:t xml:space="preserve">. </w:t>
      </w:r>
    </w:p>
    <w:p w14:paraId="403A3B8E" w14:textId="77777777" w:rsidR="00B343E8" w:rsidRPr="000B7BAE" w:rsidRDefault="00B343E8" w:rsidP="00E54587">
      <w:pPr>
        <w:ind w:left="567" w:hanging="567"/>
        <w:rPr>
          <w:lang w:val="cy-GB"/>
        </w:rPr>
      </w:pPr>
    </w:p>
    <w:p w14:paraId="3EF5F68C" w14:textId="40AD554C" w:rsidR="00E54587" w:rsidRPr="000B7BAE" w:rsidRDefault="00D2469A" w:rsidP="00D2469A">
      <w:pPr>
        <w:ind w:left="567" w:hanging="567"/>
        <w:rPr>
          <w:lang w:val="cy-GB"/>
        </w:rPr>
      </w:pPr>
      <w:r w:rsidRPr="000B7BAE">
        <w:rPr>
          <w:lang w:val="cy-GB"/>
        </w:rPr>
        <w:t>8.3</w:t>
      </w:r>
      <w:r w:rsidRPr="000B7BAE">
        <w:rPr>
          <w:lang w:val="cy-GB"/>
        </w:rPr>
        <w:tab/>
      </w:r>
      <w:r w:rsidR="00D80506" w:rsidRPr="000B7BAE">
        <w:rPr>
          <w:lang w:val="cy-GB"/>
        </w:rPr>
        <w:t xml:space="preserve">Mae lleoliadau eraill â materion tebyg wedi mynd i'r afael â'r broblem trwy gyflwyno cyfarwyddyd Erthygl 4. Byddai cyfarwyddyd o'r fath yn dileu hawliau datblygu a ganiateir. Ni fyddai'n atal </w:t>
      </w:r>
      <w:r w:rsidR="00C4140D">
        <w:rPr>
          <w:lang w:val="cy-GB"/>
        </w:rPr>
        <w:t>meysydd</w:t>
      </w:r>
      <w:r w:rsidR="00D80506" w:rsidRPr="000B7BAE">
        <w:rPr>
          <w:lang w:val="cy-GB"/>
        </w:rPr>
        <w:t xml:space="preserve"> gwersylla newydd rhag cael eu sefydlu, ond byddai angen caniatâd cynllunio i wneud hynny</w:t>
      </w:r>
      <w:r w:rsidR="005B4420" w:rsidRPr="000B7BAE">
        <w:rPr>
          <w:lang w:val="cy-GB"/>
        </w:rPr>
        <w:t xml:space="preserve">. </w:t>
      </w:r>
    </w:p>
    <w:p w14:paraId="0453C383" w14:textId="77777777" w:rsidR="001B059C" w:rsidRPr="000B7BAE" w:rsidRDefault="001B059C" w:rsidP="00E54587">
      <w:pPr>
        <w:ind w:left="567" w:hanging="567"/>
        <w:rPr>
          <w:lang w:val="cy-GB"/>
        </w:rPr>
      </w:pPr>
    </w:p>
    <w:p w14:paraId="7C91B50F" w14:textId="2CBBAF27" w:rsidR="001B059C" w:rsidRPr="000B7BAE" w:rsidRDefault="001B059C" w:rsidP="00E54587">
      <w:pPr>
        <w:ind w:left="567" w:hanging="567"/>
        <w:rPr>
          <w:lang w:val="cy-GB"/>
        </w:rPr>
      </w:pPr>
      <w:r w:rsidRPr="000B7BAE">
        <w:rPr>
          <w:lang w:val="cy-GB"/>
        </w:rPr>
        <w:t>8.</w:t>
      </w:r>
      <w:r w:rsidR="00D2469A" w:rsidRPr="000B7BAE">
        <w:rPr>
          <w:lang w:val="cy-GB"/>
        </w:rPr>
        <w:t>4</w:t>
      </w:r>
      <w:r w:rsidRPr="000B7BAE">
        <w:rPr>
          <w:lang w:val="cy-GB"/>
        </w:rPr>
        <w:tab/>
      </w:r>
      <w:r w:rsidR="00D80506" w:rsidRPr="000B7BAE">
        <w:rPr>
          <w:b/>
          <w:bCs/>
          <w:lang w:val="cy-GB"/>
        </w:rPr>
        <w:t>Profiad o lefydd eraill</w:t>
      </w:r>
    </w:p>
    <w:p w14:paraId="0852FF3E" w14:textId="77777777" w:rsidR="001B059C" w:rsidRPr="000B7BAE" w:rsidRDefault="001B059C" w:rsidP="00E54587">
      <w:pPr>
        <w:ind w:left="567" w:hanging="567"/>
        <w:rPr>
          <w:lang w:val="cy-GB"/>
        </w:rPr>
      </w:pPr>
      <w:r w:rsidRPr="000B7BAE">
        <w:rPr>
          <w:lang w:val="cy-GB"/>
        </w:rPr>
        <w:tab/>
      </w:r>
    </w:p>
    <w:p w14:paraId="6C6C795C" w14:textId="6585F11A" w:rsidR="001B059C" w:rsidRPr="000B7BAE" w:rsidRDefault="00D80506" w:rsidP="001B059C">
      <w:pPr>
        <w:pStyle w:val="ListParagraph"/>
        <w:numPr>
          <w:ilvl w:val="0"/>
          <w:numId w:val="11"/>
        </w:numPr>
        <w:rPr>
          <w:lang w:val="cy-GB"/>
        </w:rPr>
      </w:pPr>
      <w:r w:rsidRPr="000B7BAE">
        <w:rPr>
          <w:lang w:val="cy-GB"/>
        </w:rPr>
        <w:t xml:space="preserve">Cernyw – Mae rhannau helaeth o arfordir Cernyw wedi bod yn destun Cyfarwyddiadau Erthygl 4 i reoli gwersylla a charafanio ers y 1970au. Mae Cernyw yn debyg iawn i Sir Benfro o ran </w:t>
      </w:r>
      <w:r w:rsidR="00C4140D">
        <w:rPr>
          <w:lang w:val="cy-GB"/>
        </w:rPr>
        <w:t xml:space="preserve">ei </w:t>
      </w:r>
      <w:r w:rsidRPr="000B7BAE">
        <w:rPr>
          <w:lang w:val="cy-GB"/>
        </w:rPr>
        <w:t>arfordir hir a dramatig iawn, ac mae'n boblogaidd gydag ymwelwyr. Mae'r ardaloedd wedi'u dynodi'n Ardaloedd o Harddwch Naturiol Eithriadol</w:t>
      </w:r>
      <w:r w:rsidR="009D7B9E" w:rsidRPr="000B7BAE">
        <w:rPr>
          <w:lang w:val="cy-GB"/>
        </w:rPr>
        <w:t xml:space="preserve">. </w:t>
      </w:r>
    </w:p>
    <w:p w14:paraId="498AE52F" w14:textId="677C52DD" w:rsidR="001B059C" w:rsidRPr="000B7BAE" w:rsidRDefault="00D80506" w:rsidP="001B059C">
      <w:pPr>
        <w:pStyle w:val="ListParagraph"/>
        <w:numPr>
          <w:ilvl w:val="0"/>
          <w:numId w:val="11"/>
        </w:numPr>
        <w:rPr>
          <w:lang w:val="cy-GB"/>
        </w:rPr>
      </w:pPr>
      <w:r w:rsidRPr="000B7BAE">
        <w:rPr>
          <w:lang w:val="cy-GB"/>
        </w:rPr>
        <w:t>Y Gŵyr – Mae Cyfarwyddyd Erthygl 4 wedi bod ar waith ar gyfer Ardal o Harddwch Naturiol Eithriadol</w:t>
      </w:r>
      <w:r w:rsidR="00C4140D">
        <w:rPr>
          <w:lang w:val="cy-GB"/>
        </w:rPr>
        <w:t xml:space="preserve"> gyfan y</w:t>
      </w:r>
      <w:r w:rsidRPr="000B7BAE">
        <w:rPr>
          <w:lang w:val="cy-GB"/>
        </w:rPr>
        <w:t xml:space="preserve"> Gŵyr ers 1979. Pan gafodd ei gyflwyno, derbyniodd Swyddog Cymru ar y pryd </w:t>
      </w:r>
      <w:r w:rsidR="00386A8F" w:rsidRPr="000B7BAE">
        <w:rPr>
          <w:lang w:val="cy-GB"/>
        </w:rPr>
        <w:t>fod p</w:t>
      </w:r>
      <w:r w:rsidRPr="000B7BAE">
        <w:rPr>
          <w:lang w:val="cy-GB"/>
        </w:rPr>
        <w:t xml:space="preserve">wysau </w:t>
      </w:r>
      <w:r w:rsidR="00386A8F" w:rsidRPr="000B7BAE">
        <w:rPr>
          <w:lang w:val="cy-GB"/>
        </w:rPr>
        <w:t xml:space="preserve">o </w:t>
      </w:r>
      <w:r w:rsidR="00BB4DC7">
        <w:rPr>
          <w:lang w:val="cy-GB"/>
        </w:rPr>
        <w:t xml:space="preserve">wersylla trwm a </w:t>
      </w:r>
      <w:proofErr w:type="spellStart"/>
      <w:r w:rsidR="00BB4DC7">
        <w:rPr>
          <w:lang w:val="cy-GB"/>
        </w:rPr>
        <w:t>chamfanteisio</w:t>
      </w:r>
      <w:proofErr w:type="spellEnd"/>
      <w:r w:rsidR="00BB4DC7">
        <w:rPr>
          <w:lang w:val="cy-GB"/>
        </w:rPr>
        <w:t xml:space="preserve"> ar</w:t>
      </w:r>
      <w:r w:rsidRPr="000B7BAE">
        <w:rPr>
          <w:lang w:val="cy-GB"/>
        </w:rPr>
        <w:t xml:space="preserve"> hawliau datblygu a ganiateir. Bu cefnogaeth </w:t>
      </w:r>
      <w:r w:rsidR="00386A8F" w:rsidRPr="000B7BAE">
        <w:rPr>
          <w:lang w:val="cy-GB"/>
        </w:rPr>
        <w:t>a beirni</w:t>
      </w:r>
      <w:r w:rsidR="00FA0AD1" w:rsidRPr="000B7BAE">
        <w:rPr>
          <w:lang w:val="cy-GB"/>
        </w:rPr>
        <w:t>a</w:t>
      </w:r>
      <w:r w:rsidR="00386A8F" w:rsidRPr="000B7BAE">
        <w:rPr>
          <w:lang w:val="cy-GB"/>
        </w:rPr>
        <w:t xml:space="preserve">daeth </w:t>
      </w:r>
      <w:r w:rsidRPr="000B7BAE">
        <w:rPr>
          <w:lang w:val="cy-GB"/>
        </w:rPr>
        <w:t>i'r Cyfarwyddyd ers ei gyflwyno</w:t>
      </w:r>
      <w:r w:rsidR="00386A8F" w:rsidRPr="000B7BAE">
        <w:rPr>
          <w:lang w:val="cy-GB"/>
        </w:rPr>
        <w:t>,</w:t>
      </w:r>
      <w:r w:rsidRPr="000B7BAE">
        <w:rPr>
          <w:lang w:val="cy-GB"/>
        </w:rPr>
        <w:t xml:space="preserve"> ond nid </w:t>
      </w:r>
      <w:r w:rsidR="00C4140D">
        <w:rPr>
          <w:lang w:val="cy-GB"/>
        </w:rPr>
        <w:t xml:space="preserve">yw ei weithrediad wedi cael ei herio’n sylweddol nac yn llwyddiannus. </w:t>
      </w:r>
      <w:r w:rsidR="00386A8F" w:rsidRPr="000B7BAE">
        <w:rPr>
          <w:lang w:val="cy-GB"/>
        </w:rPr>
        <w:t xml:space="preserve">Mae'r rhan fwyaf o'r ceisiadau cynllunio ar gyfer </w:t>
      </w:r>
      <w:r w:rsidR="00C4140D">
        <w:rPr>
          <w:lang w:val="cy-GB"/>
        </w:rPr>
        <w:t>meysydd carafanau a</w:t>
      </w:r>
      <w:r w:rsidR="00386A8F" w:rsidRPr="000B7BAE">
        <w:rPr>
          <w:lang w:val="cy-GB"/>
        </w:rPr>
        <w:t xml:space="preserve"> gwersylla yn cael eu cymeradwyo gan y Cyngor. Yn fwy diweddar, maent wedi bod yn defnyddio Astudiaeth Tirwe</w:t>
      </w:r>
      <w:r w:rsidR="00C4140D">
        <w:rPr>
          <w:lang w:val="cy-GB"/>
        </w:rPr>
        <w:t xml:space="preserve">dd a Sensitifrwydd a </w:t>
      </w:r>
      <w:proofErr w:type="spellStart"/>
      <w:r w:rsidR="00C4140D">
        <w:rPr>
          <w:lang w:val="cy-GB"/>
        </w:rPr>
        <w:t>Chapasiti</w:t>
      </w:r>
      <w:proofErr w:type="spellEnd"/>
      <w:r w:rsidR="00C4140D">
        <w:rPr>
          <w:lang w:val="cy-GB"/>
        </w:rPr>
        <w:t xml:space="preserve"> y</w:t>
      </w:r>
      <w:r w:rsidR="00386A8F" w:rsidRPr="000B7BAE">
        <w:rPr>
          <w:lang w:val="cy-GB"/>
        </w:rPr>
        <w:t xml:space="preserve"> Gŵyr (</w:t>
      </w:r>
      <w:r w:rsidR="00C4140D">
        <w:rPr>
          <w:lang w:val="cy-GB"/>
        </w:rPr>
        <w:t>s</w:t>
      </w:r>
      <w:r w:rsidR="00386A8F" w:rsidRPr="000B7BAE">
        <w:rPr>
          <w:lang w:val="cy-GB"/>
        </w:rPr>
        <w:t>y</w:t>
      </w:r>
      <w:r w:rsidR="00C4140D">
        <w:rPr>
          <w:lang w:val="cy-GB"/>
        </w:rPr>
        <w:t>’</w:t>
      </w:r>
      <w:r w:rsidR="00386A8F" w:rsidRPr="000B7BAE">
        <w:rPr>
          <w:lang w:val="cy-GB"/>
        </w:rPr>
        <w:t>n debyg i Ganllawiau Cynllunio Atodol Awdurdod y Parc Cenedlaethol) i helpu i arwain datblygiadau newydd i'r lleoliadau lleiaf sensi</w:t>
      </w:r>
      <w:r w:rsidR="00FA0AD1" w:rsidRPr="000B7BAE">
        <w:rPr>
          <w:lang w:val="cy-GB"/>
        </w:rPr>
        <w:t>tif</w:t>
      </w:r>
      <w:r w:rsidR="00C4140D">
        <w:rPr>
          <w:lang w:val="cy-GB"/>
        </w:rPr>
        <w:t>. M</w:t>
      </w:r>
      <w:r w:rsidR="00386A8F" w:rsidRPr="000B7BAE">
        <w:rPr>
          <w:lang w:val="cy-GB"/>
        </w:rPr>
        <w:t>aent wedi canfod bod hyn yn ddefnyddiol wrth reoli effeithiau</w:t>
      </w:r>
      <w:r w:rsidR="00C4140D">
        <w:rPr>
          <w:lang w:val="cy-GB"/>
        </w:rPr>
        <w:t xml:space="preserve"> ar y d</w:t>
      </w:r>
      <w:r w:rsidR="00386A8F" w:rsidRPr="000B7BAE">
        <w:rPr>
          <w:lang w:val="cy-GB"/>
        </w:rPr>
        <w:t>irwedd</w:t>
      </w:r>
      <w:r w:rsidR="001B059C" w:rsidRPr="000B7BAE">
        <w:rPr>
          <w:lang w:val="cy-GB"/>
        </w:rPr>
        <w:t xml:space="preserve">. </w:t>
      </w:r>
      <w:r w:rsidR="00386A8F" w:rsidRPr="000B7BAE">
        <w:rPr>
          <w:lang w:val="cy-GB"/>
        </w:rPr>
        <w:t>Nid ydynt o'r farn y byddent wedi gallu cyflawni hyn heb i Gyfarwyddyd Erthygl 4 fod ar waith</w:t>
      </w:r>
      <w:r w:rsidR="001B059C" w:rsidRPr="000B7BAE">
        <w:rPr>
          <w:lang w:val="cy-GB"/>
        </w:rPr>
        <w:t xml:space="preserve">. </w:t>
      </w:r>
    </w:p>
    <w:p w14:paraId="179383F0" w14:textId="532ADA39" w:rsidR="00521D6D" w:rsidRPr="000B7BAE" w:rsidRDefault="00C4140D" w:rsidP="001B059C">
      <w:pPr>
        <w:pStyle w:val="ListParagraph"/>
        <w:numPr>
          <w:ilvl w:val="0"/>
          <w:numId w:val="11"/>
        </w:numPr>
        <w:rPr>
          <w:lang w:val="cy-GB"/>
        </w:rPr>
      </w:pPr>
      <w:r>
        <w:rPr>
          <w:lang w:val="cy-GB"/>
        </w:rPr>
        <w:t>Awdurdod Parc Cenedlaethol y New Forest</w:t>
      </w:r>
      <w:r w:rsidR="00386A8F" w:rsidRPr="000B7BAE">
        <w:rPr>
          <w:lang w:val="cy-GB"/>
        </w:rPr>
        <w:t xml:space="preserve"> – Cyflwynodd yr Awdurdod Gyfarwyddyd Erthygl 4 ym mis Medi 2022, mewn ymateb i'r pwysau cynyddol ar y Parc Cenedlaethol oherwydd </w:t>
      </w:r>
      <w:proofErr w:type="spellStart"/>
      <w:r w:rsidR="00386A8F" w:rsidRPr="000B7BAE">
        <w:rPr>
          <w:lang w:val="cy-GB"/>
        </w:rPr>
        <w:t>gwersyllwyr</w:t>
      </w:r>
      <w:proofErr w:type="spellEnd"/>
      <w:r w:rsidR="00386A8F" w:rsidRPr="000B7BAE">
        <w:rPr>
          <w:lang w:val="cy-GB"/>
        </w:rPr>
        <w:t>. Cafwyd cefnogaeth gyffredinol gan y cyhoedd ar gyfer rheolaethau ychwanegol yn dilyn ymarfer ymgynghori. Mae'r Cyfarwyddyd yn dileu hawliau datblygu a ganiateir ar gyfer safleoedd 28 diwrnod</w:t>
      </w:r>
      <w:r w:rsidR="00521D6D" w:rsidRPr="000B7BAE">
        <w:rPr>
          <w:lang w:val="cy-GB"/>
        </w:rPr>
        <w:t xml:space="preserve">. </w:t>
      </w:r>
      <w:r w:rsidR="00386A8F" w:rsidRPr="000B7BAE">
        <w:rPr>
          <w:lang w:val="cy-GB"/>
        </w:rPr>
        <w:t xml:space="preserve">Yn dilyn newid deddfwriaeth yn Lloegr a </w:t>
      </w:r>
      <w:proofErr w:type="spellStart"/>
      <w:r w:rsidR="00386A8F" w:rsidRPr="000B7BAE">
        <w:rPr>
          <w:lang w:val="cy-GB"/>
        </w:rPr>
        <w:t>gynyddodd</w:t>
      </w:r>
      <w:proofErr w:type="spellEnd"/>
      <w:r w:rsidR="00386A8F" w:rsidRPr="000B7BAE">
        <w:rPr>
          <w:lang w:val="cy-GB"/>
        </w:rPr>
        <w:t xml:space="preserve"> nifer y dyddiau y gellid caniatáu i safleoedd weithredu o dan hawliau datblygu a ganiateir, roedd angen diwygio Cyfarwyddyd Erthygl 4, a gwnaed</w:t>
      </w:r>
      <w:r>
        <w:rPr>
          <w:lang w:val="cy-GB"/>
        </w:rPr>
        <w:t xml:space="preserve"> hynny</w:t>
      </w:r>
      <w:r w:rsidR="00386A8F" w:rsidRPr="000B7BAE">
        <w:rPr>
          <w:lang w:val="cy-GB"/>
        </w:rPr>
        <w:t xml:space="preserve"> ym mis Medi 2023. Mae Awdurdod Parc Cenedlaethol y </w:t>
      </w:r>
      <w:r>
        <w:rPr>
          <w:lang w:val="cy-GB"/>
        </w:rPr>
        <w:t>New Forest</w:t>
      </w:r>
      <w:r w:rsidR="00386A8F" w:rsidRPr="000B7BAE">
        <w:rPr>
          <w:lang w:val="cy-GB"/>
        </w:rPr>
        <w:t xml:space="preserve"> yn darparu canllawiau ychwanegol i weithredwyr safleoedd gan gynnwys rheoli'r tir yn y tymor hir, a chydymffurfio â Rheoliadau Cynefinoedd</w:t>
      </w:r>
      <w:r w:rsidR="00521D6D" w:rsidRPr="000B7BAE">
        <w:rPr>
          <w:lang w:val="cy-GB"/>
        </w:rPr>
        <w:t xml:space="preserve">. </w:t>
      </w:r>
    </w:p>
    <w:p w14:paraId="1C8B58D1" w14:textId="77777777" w:rsidR="00521D6D" w:rsidRPr="000B7BAE" w:rsidRDefault="00521D6D" w:rsidP="00521D6D">
      <w:pPr>
        <w:rPr>
          <w:lang w:val="cy-GB"/>
        </w:rPr>
      </w:pPr>
    </w:p>
    <w:p w14:paraId="49E1ED61" w14:textId="5C076CC2" w:rsidR="00521D6D" w:rsidRPr="000B7BAE" w:rsidRDefault="00521D6D" w:rsidP="00521D6D">
      <w:pPr>
        <w:ind w:left="709" w:hanging="709"/>
        <w:rPr>
          <w:lang w:val="cy-GB"/>
        </w:rPr>
      </w:pPr>
      <w:r w:rsidRPr="000B7BAE">
        <w:rPr>
          <w:lang w:val="cy-GB"/>
        </w:rPr>
        <w:t>8.</w:t>
      </w:r>
      <w:r w:rsidR="00D2469A" w:rsidRPr="000B7BAE">
        <w:rPr>
          <w:lang w:val="cy-GB"/>
        </w:rPr>
        <w:t>5</w:t>
      </w:r>
      <w:r w:rsidRPr="000B7BAE">
        <w:rPr>
          <w:lang w:val="cy-GB"/>
        </w:rPr>
        <w:tab/>
      </w:r>
      <w:r w:rsidR="00386A8F" w:rsidRPr="000B7BAE">
        <w:rPr>
          <w:lang w:val="cy-GB"/>
        </w:rPr>
        <w:t xml:space="preserve">Mae sawl opsiwn ar gael i Awdurdod Parc Cenedlaethol Arfordir Penfro </w:t>
      </w:r>
      <w:r w:rsidR="00296CB9">
        <w:rPr>
          <w:lang w:val="cy-GB"/>
        </w:rPr>
        <w:t>er mwyn rh</w:t>
      </w:r>
      <w:r w:rsidR="00386A8F" w:rsidRPr="000B7BAE">
        <w:rPr>
          <w:lang w:val="cy-GB"/>
        </w:rPr>
        <w:t xml:space="preserve">eoli </w:t>
      </w:r>
      <w:r w:rsidR="00296CB9">
        <w:rPr>
          <w:lang w:val="cy-GB"/>
        </w:rPr>
        <w:t>meysydd carafanau a gwersylla</w:t>
      </w:r>
      <w:r w:rsidR="00386A8F" w:rsidRPr="000B7BAE">
        <w:rPr>
          <w:lang w:val="cy-GB"/>
        </w:rPr>
        <w:t xml:space="preserve"> newydd</w:t>
      </w:r>
      <w:r w:rsidRPr="000B7BAE">
        <w:rPr>
          <w:lang w:val="cy-GB"/>
        </w:rPr>
        <w:t xml:space="preserve">. </w:t>
      </w:r>
    </w:p>
    <w:p w14:paraId="78D8E9E3" w14:textId="77777777" w:rsidR="00A0321A" w:rsidRPr="000B7BAE" w:rsidRDefault="00A0321A" w:rsidP="00521D6D">
      <w:pPr>
        <w:ind w:left="709" w:hanging="709"/>
        <w:rPr>
          <w:lang w:val="cy-GB"/>
        </w:rPr>
      </w:pPr>
    </w:p>
    <w:p w14:paraId="53C20FE2" w14:textId="77777777" w:rsidR="00A0321A" w:rsidRPr="000B7BAE" w:rsidRDefault="00A0321A" w:rsidP="00521D6D">
      <w:pPr>
        <w:ind w:left="709" w:hanging="709"/>
        <w:rPr>
          <w:lang w:val="cy-GB"/>
        </w:rPr>
      </w:pPr>
    </w:p>
    <w:p w14:paraId="25E378C8" w14:textId="5C3824E8" w:rsidR="00A0321A" w:rsidRPr="000B7BAE" w:rsidRDefault="00A0321A" w:rsidP="00A0321A">
      <w:pPr>
        <w:pStyle w:val="Heading2"/>
        <w:rPr>
          <w:lang w:val="cy-GB"/>
        </w:rPr>
      </w:pPr>
      <w:r w:rsidRPr="000B7BAE">
        <w:rPr>
          <w:lang w:val="cy-GB"/>
        </w:rPr>
        <w:tab/>
      </w:r>
      <w:bookmarkStart w:id="13" w:name="_Toc163825864"/>
      <w:r w:rsidRPr="000B7BAE">
        <w:rPr>
          <w:lang w:val="cy-GB"/>
        </w:rPr>
        <w:t>Tabl 4: Op</w:t>
      </w:r>
      <w:bookmarkEnd w:id="13"/>
      <w:r w:rsidR="00386A8F" w:rsidRPr="000B7BAE">
        <w:rPr>
          <w:lang w:val="cy-GB"/>
        </w:rPr>
        <w:t>siynau</w:t>
      </w:r>
    </w:p>
    <w:p w14:paraId="40BAB4C0" w14:textId="77777777" w:rsidR="00521D6D" w:rsidRPr="000B7BAE" w:rsidRDefault="00521D6D" w:rsidP="00521D6D">
      <w:pPr>
        <w:ind w:left="709" w:hanging="709"/>
        <w:rPr>
          <w:lang w:val="cy-GB"/>
        </w:rPr>
      </w:pPr>
    </w:p>
    <w:tbl>
      <w:tblPr>
        <w:tblStyle w:val="TableGrid"/>
        <w:tblW w:w="0" w:type="auto"/>
        <w:tblInd w:w="709" w:type="dxa"/>
        <w:tblLook w:val="04A0" w:firstRow="1" w:lastRow="0" w:firstColumn="1" w:lastColumn="0" w:noHBand="0" w:noVBand="1"/>
      </w:tblPr>
      <w:tblGrid>
        <w:gridCol w:w="846"/>
        <w:gridCol w:w="3969"/>
        <w:gridCol w:w="3492"/>
      </w:tblGrid>
      <w:tr w:rsidR="00A0321A" w:rsidRPr="000B7BAE" w14:paraId="77F7EDE9" w14:textId="77777777" w:rsidTr="004E76F3">
        <w:trPr>
          <w:tblHeader/>
        </w:trPr>
        <w:tc>
          <w:tcPr>
            <w:tcW w:w="846" w:type="dxa"/>
          </w:tcPr>
          <w:p w14:paraId="44BC3D49" w14:textId="77777777" w:rsidR="00A0321A" w:rsidRPr="000B7BAE" w:rsidRDefault="00A0321A" w:rsidP="00A0321A">
            <w:pPr>
              <w:ind w:left="567"/>
              <w:rPr>
                <w:rFonts w:ascii="Arial" w:hAnsi="Arial"/>
                <w:b/>
                <w:bCs/>
                <w:sz w:val="22"/>
                <w:lang w:val="cy-GB"/>
              </w:rPr>
            </w:pPr>
          </w:p>
        </w:tc>
        <w:tc>
          <w:tcPr>
            <w:tcW w:w="3969" w:type="dxa"/>
          </w:tcPr>
          <w:p w14:paraId="0487E1AE" w14:textId="557983AF" w:rsidR="00A0321A" w:rsidRPr="000B7BAE" w:rsidRDefault="00386A8F" w:rsidP="00521D6D">
            <w:pPr>
              <w:rPr>
                <w:rFonts w:ascii="Arial" w:hAnsi="Arial"/>
                <w:b/>
                <w:bCs/>
                <w:sz w:val="22"/>
                <w:lang w:val="cy-GB"/>
              </w:rPr>
            </w:pPr>
            <w:r w:rsidRPr="000B7BAE">
              <w:rPr>
                <w:rFonts w:ascii="Arial" w:hAnsi="Arial"/>
                <w:b/>
                <w:bCs/>
                <w:sz w:val="22"/>
                <w:lang w:val="cy-GB"/>
              </w:rPr>
              <w:t>Opsiwn</w:t>
            </w:r>
          </w:p>
        </w:tc>
        <w:tc>
          <w:tcPr>
            <w:tcW w:w="3492" w:type="dxa"/>
          </w:tcPr>
          <w:p w14:paraId="6BE9809D" w14:textId="10C4D421" w:rsidR="00A0321A" w:rsidRPr="000B7BAE" w:rsidRDefault="00386A8F" w:rsidP="00521D6D">
            <w:pPr>
              <w:rPr>
                <w:rFonts w:ascii="Arial" w:hAnsi="Arial"/>
                <w:b/>
                <w:bCs/>
                <w:sz w:val="22"/>
                <w:lang w:val="cy-GB"/>
              </w:rPr>
            </w:pPr>
            <w:r w:rsidRPr="000B7BAE">
              <w:rPr>
                <w:rFonts w:ascii="Arial" w:hAnsi="Arial"/>
                <w:b/>
                <w:bCs/>
                <w:sz w:val="22"/>
                <w:lang w:val="cy-GB"/>
              </w:rPr>
              <w:t>Canlyniad</w:t>
            </w:r>
          </w:p>
        </w:tc>
      </w:tr>
      <w:tr w:rsidR="00521D6D" w:rsidRPr="000B7BAE" w14:paraId="4DF344E2" w14:textId="77777777" w:rsidTr="00E46DFD">
        <w:tc>
          <w:tcPr>
            <w:tcW w:w="846" w:type="dxa"/>
          </w:tcPr>
          <w:p w14:paraId="06A223A2" w14:textId="77777777" w:rsidR="00521D6D" w:rsidRPr="000B7BAE" w:rsidRDefault="00521D6D" w:rsidP="00A0321A">
            <w:pPr>
              <w:pStyle w:val="ListParagraph"/>
              <w:numPr>
                <w:ilvl w:val="0"/>
                <w:numId w:val="19"/>
              </w:numPr>
              <w:rPr>
                <w:rFonts w:ascii="Arial" w:hAnsi="Arial" w:cs="Arial"/>
                <w:sz w:val="22"/>
                <w:lang w:val="cy-GB"/>
              </w:rPr>
            </w:pPr>
          </w:p>
        </w:tc>
        <w:tc>
          <w:tcPr>
            <w:tcW w:w="3969" w:type="dxa"/>
          </w:tcPr>
          <w:p w14:paraId="153DA5A4" w14:textId="1647210A" w:rsidR="00521D6D" w:rsidRPr="000B7BAE" w:rsidRDefault="00386A8F" w:rsidP="00296CB9">
            <w:pPr>
              <w:rPr>
                <w:rFonts w:ascii="Arial" w:hAnsi="Arial"/>
                <w:sz w:val="22"/>
                <w:szCs w:val="22"/>
                <w:lang w:val="cy-GB"/>
              </w:rPr>
            </w:pPr>
            <w:r w:rsidRPr="000B7BAE">
              <w:rPr>
                <w:rFonts w:ascii="Arial" w:hAnsi="Arial"/>
                <w:sz w:val="22"/>
                <w:szCs w:val="22"/>
                <w:lang w:val="cy-GB"/>
              </w:rPr>
              <w:t>Parhau i orfodi yn e</w:t>
            </w:r>
            <w:r w:rsidR="00296CB9">
              <w:rPr>
                <w:rFonts w:ascii="Arial" w:hAnsi="Arial"/>
                <w:sz w:val="22"/>
                <w:szCs w:val="22"/>
                <w:lang w:val="cy-GB"/>
              </w:rPr>
              <w:t>rbyn datblygiadau anawdurdodedig y rhoddir gwybod</w:t>
            </w:r>
            <w:r w:rsidRPr="000B7BAE">
              <w:rPr>
                <w:rFonts w:ascii="Arial" w:hAnsi="Arial"/>
                <w:sz w:val="22"/>
                <w:szCs w:val="22"/>
                <w:lang w:val="cy-GB"/>
              </w:rPr>
              <w:t xml:space="preserve"> i'r Awdurdod</w:t>
            </w:r>
            <w:r w:rsidR="00296CB9">
              <w:rPr>
                <w:rFonts w:ascii="Arial" w:hAnsi="Arial"/>
                <w:sz w:val="22"/>
                <w:szCs w:val="22"/>
                <w:lang w:val="cy-GB"/>
              </w:rPr>
              <w:t xml:space="preserve"> amdanynt</w:t>
            </w:r>
            <w:r w:rsidRPr="000B7BAE">
              <w:rPr>
                <w:rFonts w:ascii="Arial" w:hAnsi="Arial"/>
                <w:sz w:val="22"/>
                <w:szCs w:val="22"/>
                <w:lang w:val="cy-GB"/>
              </w:rPr>
              <w:t>.</w:t>
            </w:r>
          </w:p>
        </w:tc>
        <w:tc>
          <w:tcPr>
            <w:tcW w:w="3492" w:type="dxa"/>
          </w:tcPr>
          <w:p w14:paraId="7908495C" w14:textId="79733D1B" w:rsidR="00521D6D" w:rsidRPr="000B7BAE" w:rsidRDefault="00386A8F" w:rsidP="00296CB9">
            <w:pPr>
              <w:rPr>
                <w:rFonts w:ascii="Arial" w:hAnsi="Arial"/>
                <w:sz w:val="22"/>
                <w:szCs w:val="22"/>
                <w:lang w:val="cy-GB"/>
              </w:rPr>
            </w:pPr>
            <w:r w:rsidRPr="000B7BAE">
              <w:rPr>
                <w:rFonts w:ascii="Arial" w:hAnsi="Arial"/>
                <w:sz w:val="22"/>
                <w:szCs w:val="22"/>
                <w:lang w:val="cy-GB"/>
              </w:rPr>
              <w:t xml:space="preserve">Byddai hyn yn </w:t>
            </w:r>
            <w:r w:rsidR="00296CB9">
              <w:rPr>
                <w:rFonts w:ascii="Arial" w:hAnsi="Arial"/>
                <w:sz w:val="22"/>
                <w:szCs w:val="22"/>
                <w:lang w:val="cy-GB"/>
              </w:rPr>
              <w:t>golygu aros yr un fath, sydd heb f</w:t>
            </w:r>
            <w:r w:rsidRPr="000B7BAE">
              <w:rPr>
                <w:rFonts w:ascii="Arial" w:hAnsi="Arial"/>
                <w:sz w:val="22"/>
                <w:szCs w:val="22"/>
                <w:lang w:val="cy-GB"/>
              </w:rPr>
              <w:t xml:space="preserve">od yn ddigon effeithiol hyd </w:t>
            </w:r>
            <w:r w:rsidR="00296CB9">
              <w:rPr>
                <w:rFonts w:ascii="Arial" w:hAnsi="Arial"/>
                <w:sz w:val="22"/>
                <w:szCs w:val="22"/>
                <w:lang w:val="cy-GB"/>
              </w:rPr>
              <w:t>yma</w:t>
            </w:r>
            <w:r w:rsidRPr="000B7BAE">
              <w:rPr>
                <w:rFonts w:ascii="Arial" w:hAnsi="Arial"/>
                <w:sz w:val="22"/>
                <w:szCs w:val="22"/>
                <w:lang w:val="cy-GB"/>
              </w:rPr>
              <w:t>.</w:t>
            </w:r>
          </w:p>
        </w:tc>
      </w:tr>
      <w:tr w:rsidR="007F259B" w:rsidRPr="000B7BAE" w14:paraId="145AC316" w14:textId="77777777" w:rsidTr="00E46DFD">
        <w:tc>
          <w:tcPr>
            <w:tcW w:w="846" w:type="dxa"/>
          </w:tcPr>
          <w:p w14:paraId="10278B80" w14:textId="77777777" w:rsidR="007F259B" w:rsidRPr="000B7BAE" w:rsidRDefault="007F259B" w:rsidP="00A0321A">
            <w:pPr>
              <w:pStyle w:val="ListParagraph"/>
              <w:numPr>
                <w:ilvl w:val="0"/>
                <w:numId w:val="19"/>
              </w:numPr>
              <w:rPr>
                <w:rFonts w:ascii="Arial" w:hAnsi="Arial" w:cs="Arial"/>
                <w:sz w:val="22"/>
                <w:lang w:val="cy-GB"/>
              </w:rPr>
            </w:pPr>
          </w:p>
        </w:tc>
        <w:tc>
          <w:tcPr>
            <w:tcW w:w="3969" w:type="dxa"/>
          </w:tcPr>
          <w:p w14:paraId="581F79B3" w14:textId="4EC263DC" w:rsidR="007F259B" w:rsidRPr="000B7BAE" w:rsidRDefault="00296CB9" w:rsidP="00296CB9">
            <w:pPr>
              <w:rPr>
                <w:rFonts w:ascii="Arial" w:hAnsi="Arial"/>
                <w:sz w:val="22"/>
                <w:lang w:val="cy-GB"/>
              </w:rPr>
            </w:pPr>
            <w:r>
              <w:rPr>
                <w:rFonts w:ascii="Arial" w:hAnsi="Arial"/>
                <w:sz w:val="22"/>
                <w:lang w:val="cy-GB"/>
              </w:rPr>
              <w:t>Ymgysylltu mwy</w:t>
            </w:r>
            <w:r w:rsidR="00386A8F" w:rsidRPr="000B7BAE">
              <w:rPr>
                <w:rFonts w:ascii="Arial" w:hAnsi="Arial"/>
                <w:sz w:val="22"/>
                <w:lang w:val="cy-GB"/>
              </w:rPr>
              <w:t xml:space="preserve"> â gweithredwyr safleoedd datblygu a ganiateir.</w:t>
            </w:r>
          </w:p>
        </w:tc>
        <w:tc>
          <w:tcPr>
            <w:tcW w:w="3492" w:type="dxa"/>
          </w:tcPr>
          <w:p w14:paraId="4A8CBDD0" w14:textId="6C82E836" w:rsidR="007F259B" w:rsidRPr="000B7BAE" w:rsidRDefault="00386A8F" w:rsidP="00BB4DC7">
            <w:pPr>
              <w:rPr>
                <w:rFonts w:ascii="Arial" w:hAnsi="Arial"/>
                <w:sz w:val="22"/>
                <w:lang w:val="cy-GB"/>
              </w:rPr>
            </w:pPr>
            <w:r w:rsidRPr="000B7BAE">
              <w:rPr>
                <w:rFonts w:ascii="Arial" w:hAnsi="Arial"/>
                <w:sz w:val="22"/>
                <w:lang w:val="cy-GB"/>
              </w:rPr>
              <w:t xml:space="preserve">Gall hyn fod yn effeithiol ar gyfer </w:t>
            </w:r>
            <w:r w:rsidR="00BB4DC7">
              <w:rPr>
                <w:rFonts w:ascii="Arial" w:hAnsi="Arial"/>
                <w:sz w:val="22"/>
                <w:lang w:val="cy-GB"/>
              </w:rPr>
              <w:t>safleoedd</w:t>
            </w:r>
            <w:r w:rsidRPr="000B7BAE">
              <w:rPr>
                <w:rFonts w:ascii="Arial" w:hAnsi="Arial"/>
                <w:sz w:val="22"/>
                <w:lang w:val="cy-GB"/>
              </w:rPr>
              <w:t xml:space="preserve"> Sefydliad</w:t>
            </w:r>
            <w:r w:rsidR="00296CB9">
              <w:rPr>
                <w:rFonts w:ascii="Arial" w:hAnsi="Arial"/>
                <w:sz w:val="22"/>
                <w:lang w:val="cy-GB"/>
              </w:rPr>
              <w:t>au</w:t>
            </w:r>
            <w:r w:rsidR="00BB4DC7">
              <w:rPr>
                <w:rFonts w:ascii="Arial" w:hAnsi="Arial"/>
                <w:sz w:val="22"/>
                <w:lang w:val="cy-GB"/>
              </w:rPr>
              <w:t xml:space="preserve"> Eithriedig </w:t>
            </w:r>
            <w:r w:rsidRPr="000B7BAE">
              <w:rPr>
                <w:rFonts w:ascii="Arial" w:hAnsi="Arial"/>
                <w:sz w:val="22"/>
                <w:lang w:val="cy-GB"/>
              </w:rPr>
              <w:t xml:space="preserve">gan fod y </w:t>
            </w:r>
            <w:r w:rsidR="00296CB9">
              <w:rPr>
                <w:rFonts w:ascii="Arial" w:hAnsi="Arial"/>
                <w:sz w:val="22"/>
                <w:lang w:val="cy-GB"/>
              </w:rPr>
              <w:t>Sefydliadau</w:t>
            </w:r>
            <w:r w:rsidRPr="000B7BAE">
              <w:rPr>
                <w:rFonts w:ascii="Arial" w:hAnsi="Arial"/>
                <w:sz w:val="22"/>
                <w:lang w:val="cy-GB"/>
              </w:rPr>
              <w:t xml:space="preserve"> wedi'u sefydlu ac yn hysbys i'r Awdurdod. Byddai'n anodd ei gyflawni ar gyfer safleoedd 28 diwrnod gan nad yw'n ofynnol i weithredwyr hysbysu'r Awdurdod, ac felly nid ydynt yn hysbys i raddau helaeth oni bai eu bod yn cael eu </w:t>
            </w:r>
            <w:proofErr w:type="spellStart"/>
            <w:r w:rsidR="00296CB9">
              <w:rPr>
                <w:rFonts w:ascii="Arial" w:hAnsi="Arial"/>
                <w:sz w:val="22"/>
                <w:lang w:val="cy-GB"/>
              </w:rPr>
              <w:t>riportio</w:t>
            </w:r>
            <w:proofErr w:type="spellEnd"/>
            <w:r w:rsidRPr="000B7BAE">
              <w:rPr>
                <w:rFonts w:ascii="Arial" w:hAnsi="Arial"/>
                <w:sz w:val="22"/>
                <w:lang w:val="cy-GB"/>
              </w:rPr>
              <w:t xml:space="preserve"> fel achos o dorri rheolau gorfodi.</w:t>
            </w:r>
          </w:p>
        </w:tc>
      </w:tr>
      <w:tr w:rsidR="00521D6D" w:rsidRPr="000B7BAE" w14:paraId="7238D1A1" w14:textId="77777777" w:rsidTr="00E46DFD">
        <w:tc>
          <w:tcPr>
            <w:tcW w:w="846" w:type="dxa"/>
          </w:tcPr>
          <w:p w14:paraId="08A672B0" w14:textId="77777777" w:rsidR="00521D6D" w:rsidRPr="000B7BAE" w:rsidRDefault="00521D6D" w:rsidP="00A0321A">
            <w:pPr>
              <w:pStyle w:val="ListParagraph"/>
              <w:numPr>
                <w:ilvl w:val="0"/>
                <w:numId w:val="19"/>
              </w:numPr>
              <w:rPr>
                <w:rFonts w:ascii="Arial" w:hAnsi="Arial" w:cs="Arial"/>
                <w:sz w:val="22"/>
                <w:lang w:val="cy-GB"/>
              </w:rPr>
            </w:pPr>
          </w:p>
        </w:tc>
        <w:tc>
          <w:tcPr>
            <w:tcW w:w="3969" w:type="dxa"/>
          </w:tcPr>
          <w:p w14:paraId="748A8295" w14:textId="26F02A04" w:rsidR="00521D6D" w:rsidRPr="000B7BAE" w:rsidRDefault="00386A8F" w:rsidP="00521D6D">
            <w:pPr>
              <w:rPr>
                <w:rFonts w:ascii="Arial" w:hAnsi="Arial"/>
                <w:sz w:val="22"/>
                <w:szCs w:val="22"/>
                <w:lang w:val="cy-GB"/>
              </w:rPr>
            </w:pPr>
            <w:r w:rsidRPr="000B7BAE">
              <w:rPr>
                <w:rFonts w:ascii="Arial" w:hAnsi="Arial"/>
                <w:sz w:val="22"/>
                <w:szCs w:val="22"/>
                <w:lang w:val="cy-GB"/>
              </w:rPr>
              <w:t>Cyflwyno Cyfarwyddyd Erthygl 4 i ddileu hawliau datblygu a ganiateir ar gyfer safleoedd gwersylla 28 diwrnod.</w:t>
            </w:r>
          </w:p>
        </w:tc>
        <w:tc>
          <w:tcPr>
            <w:tcW w:w="3492" w:type="dxa"/>
          </w:tcPr>
          <w:p w14:paraId="00C07443" w14:textId="3A27DF29" w:rsidR="00521D6D" w:rsidRPr="000B7BAE" w:rsidRDefault="00386A8F" w:rsidP="00296CB9">
            <w:pPr>
              <w:rPr>
                <w:rFonts w:ascii="Arial" w:hAnsi="Arial"/>
                <w:sz w:val="22"/>
                <w:szCs w:val="22"/>
                <w:lang w:val="cy-GB"/>
              </w:rPr>
            </w:pPr>
            <w:r w:rsidRPr="000B7BAE">
              <w:rPr>
                <w:rFonts w:ascii="Arial" w:hAnsi="Arial"/>
                <w:sz w:val="22"/>
                <w:szCs w:val="22"/>
                <w:lang w:val="cy-GB"/>
              </w:rPr>
              <w:t>Byddai hyn yn rhoi'r gallu i'r Awdurdod ystyried ceisiad</w:t>
            </w:r>
            <w:r w:rsidR="00296CB9">
              <w:rPr>
                <w:rFonts w:ascii="Arial" w:hAnsi="Arial"/>
                <w:sz w:val="22"/>
                <w:szCs w:val="22"/>
                <w:lang w:val="cy-GB"/>
              </w:rPr>
              <w:t>au ar gyfer y math hwn o safle</w:t>
            </w:r>
            <w:r w:rsidRPr="000B7BAE">
              <w:rPr>
                <w:rFonts w:ascii="Arial" w:hAnsi="Arial"/>
                <w:sz w:val="22"/>
                <w:szCs w:val="22"/>
                <w:lang w:val="cy-GB"/>
              </w:rPr>
              <w:t xml:space="preserve"> yn briodol, yn ogystal â rhoi cyfle i ymgynghori â'r cyhoedd a chysylltu â </w:t>
            </w:r>
            <w:proofErr w:type="spellStart"/>
            <w:r w:rsidRPr="000B7BAE">
              <w:rPr>
                <w:rFonts w:ascii="Arial" w:hAnsi="Arial"/>
                <w:sz w:val="22"/>
                <w:szCs w:val="22"/>
                <w:lang w:val="cy-GB"/>
              </w:rPr>
              <w:t>rheoleiddwyr</w:t>
            </w:r>
            <w:proofErr w:type="spellEnd"/>
            <w:r w:rsidRPr="000B7BAE">
              <w:rPr>
                <w:rFonts w:ascii="Arial" w:hAnsi="Arial"/>
                <w:sz w:val="22"/>
                <w:szCs w:val="22"/>
                <w:lang w:val="cy-GB"/>
              </w:rPr>
              <w:t xml:space="preserve"> eraill. Byddai hef</w:t>
            </w:r>
            <w:r w:rsidR="00296CB9">
              <w:rPr>
                <w:rFonts w:ascii="Arial" w:hAnsi="Arial"/>
                <w:sz w:val="22"/>
                <w:szCs w:val="22"/>
                <w:lang w:val="cy-GB"/>
              </w:rPr>
              <w:t xml:space="preserve">yd yn lleihau'r potensial i </w:t>
            </w:r>
            <w:proofErr w:type="spellStart"/>
            <w:r w:rsidR="00296CB9">
              <w:rPr>
                <w:rFonts w:ascii="Arial" w:hAnsi="Arial"/>
                <w:sz w:val="22"/>
                <w:szCs w:val="22"/>
                <w:lang w:val="cy-GB"/>
              </w:rPr>
              <w:t>gamfanteisio</w:t>
            </w:r>
            <w:proofErr w:type="spellEnd"/>
            <w:r w:rsidR="00296CB9">
              <w:rPr>
                <w:rFonts w:ascii="Arial" w:hAnsi="Arial"/>
                <w:sz w:val="22"/>
                <w:szCs w:val="22"/>
                <w:lang w:val="cy-GB"/>
              </w:rPr>
              <w:t xml:space="preserve"> ar</w:t>
            </w:r>
            <w:r w:rsidRPr="000B7BAE">
              <w:rPr>
                <w:rFonts w:ascii="Arial" w:hAnsi="Arial"/>
                <w:sz w:val="22"/>
                <w:szCs w:val="22"/>
                <w:lang w:val="cy-GB"/>
              </w:rPr>
              <w:t xml:space="preserve"> hawliau datblygu a ganiateir ar gyfer safleoedd sy'n gweithredu am fwy na 28 diwrnod.</w:t>
            </w:r>
          </w:p>
        </w:tc>
      </w:tr>
      <w:tr w:rsidR="00521D6D" w:rsidRPr="000B7BAE" w14:paraId="3CE5BCC9" w14:textId="77777777" w:rsidTr="00E46DFD">
        <w:tc>
          <w:tcPr>
            <w:tcW w:w="846" w:type="dxa"/>
          </w:tcPr>
          <w:p w14:paraId="08CEFC89" w14:textId="77777777" w:rsidR="00521D6D" w:rsidRPr="000B7BAE" w:rsidRDefault="00521D6D" w:rsidP="00A0321A">
            <w:pPr>
              <w:pStyle w:val="ListParagraph"/>
              <w:numPr>
                <w:ilvl w:val="0"/>
                <w:numId w:val="19"/>
              </w:numPr>
              <w:rPr>
                <w:rFonts w:ascii="Arial" w:hAnsi="Arial" w:cs="Arial"/>
                <w:sz w:val="22"/>
                <w:lang w:val="cy-GB"/>
              </w:rPr>
            </w:pPr>
          </w:p>
        </w:tc>
        <w:tc>
          <w:tcPr>
            <w:tcW w:w="3969" w:type="dxa"/>
          </w:tcPr>
          <w:p w14:paraId="07BADA22" w14:textId="1885CBDE" w:rsidR="00521D6D" w:rsidRPr="000B7BAE" w:rsidRDefault="00386A8F" w:rsidP="00612670">
            <w:pPr>
              <w:rPr>
                <w:rFonts w:ascii="Arial" w:hAnsi="Arial"/>
                <w:sz w:val="22"/>
                <w:szCs w:val="22"/>
                <w:lang w:val="cy-GB"/>
              </w:rPr>
            </w:pPr>
            <w:r w:rsidRPr="000B7BAE">
              <w:rPr>
                <w:rFonts w:ascii="Arial" w:hAnsi="Arial"/>
                <w:sz w:val="22"/>
                <w:szCs w:val="22"/>
                <w:lang w:val="cy-GB"/>
              </w:rPr>
              <w:t xml:space="preserve">Cyflwyno Cyfarwyddyd Erthygl 4 i ddileu hawliau datblygu a ganiateir ar gyfer </w:t>
            </w:r>
            <w:r w:rsidR="00296CB9">
              <w:rPr>
                <w:rFonts w:ascii="Arial" w:hAnsi="Arial"/>
                <w:sz w:val="22"/>
                <w:szCs w:val="22"/>
                <w:lang w:val="cy-GB"/>
              </w:rPr>
              <w:t>meysydd carafanau a</w:t>
            </w:r>
            <w:r w:rsidRPr="000B7BAE">
              <w:rPr>
                <w:rFonts w:ascii="Arial" w:hAnsi="Arial"/>
                <w:sz w:val="22"/>
                <w:szCs w:val="22"/>
                <w:lang w:val="cy-GB"/>
              </w:rPr>
              <w:t xml:space="preserve"> gwersylla </w:t>
            </w:r>
            <w:r w:rsidR="00296CB9">
              <w:rPr>
                <w:rFonts w:ascii="Arial" w:hAnsi="Arial"/>
                <w:sz w:val="22"/>
                <w:szCs w:val="22"/>
                <w:lang w:val="cy-GB"/>
              </w:rPr>
              <w:t xml:space="preserve">sy’n Sefydliadau </w:t>
            </w:r>
            <w:r w:rsidRPr="000B7BAE">
              <w:rPr>
                <w:rFonts w:ascii="Arial" w:hAnsi="Arial"/>
                <w:sz w:val="22"/>
                <w:szCs w:val="22"/>
                <w:lang w:val="cy-GB"/>
              </w:rPr>
              <w:t>Eithri</w:t>
            </w:r>
            <w:r w:rsidR="00612670">
              <w:rPr>
                <w:rFonts w:ascii="Arial" w:hAnsi="Arial"/>
                <w:sz w:val="22"/>
                <w:szCs w:val="22"/>
                <w:lang w:val="cy-GB"/>
              </w:rPr>
              <w:t>edig</w:t>
            </w:r>
            <w:r w:rsidRPr="000B7BAE">
              <w:rPr>
                <w:rFonts w:ascii="Arial" w:hAnsi="Arial"/>
                <w:sz w:val="22"/>
                <w:szCs w:val="22"/>
                <w:lang w:val="cy-GB"/>
              </w:rPr>
              <w:t>.</w:t>
            </w:r>
          </w:p>
        </w:tc>
        <w:tc>
          <w:tcPr>
            <w:tcW w:w="3492" w:type="dxa"/>
          </w:tcPr>
          <w:p w14:paraId="264EECF8" w14:textId="36EFE52A" w:rsidR="00521D6D" w:rsidRPr="000B7BAE" w:rsidRDefault="00386A8F" w:rsidP="00612670">
            <w:pPr>
              <w:rPr>
                <w:rFonts w:ascii="Arial" w:hAnsi="Arial"/>
                <w:sz w:val="22"/>
                <w:szCs w:val="22"/>
                <w:lang w:val="cy-GB"/>
              </w:rPr>
            </w:pPr>
            <w:r w:rsidRPr="000B7BAE">
              <w:rPr>
                <w:rFonts w:ascii="Arial" w:hAnsi="Arial"/>
                <w:sz w:val="22"/>
                <w:szCs w:val="22"/>
                <w:lang w:val="cy-GB"/>
              </w:rPr>
              <w:t>Byddai hyn yn rhoi'r gallu i'r Awdurdod ystyried ceisiadau ar gyfer safleoedd sy'n cael eu gweithredu ar hyn o bryd o dan dystysgrif. Yr effaith debygol fyddai</w:t>
            </w:r>
            <w:r w:rsidR="00296CB9">
              <w:rPr>
                <w:rFonts w:ascii="Arial" w:hAnsi="Arial"/>
                <w:sz w:val="22"/>
                <w:szCs w:val="22"/>
                <w:lang w:val="cy-GB"/>
              </w:rPr>
              <w:t xml:space="preserve"> bod g</w:t>
            </w:r>
            <w:r w:rsidRPr="000B7BAE">
              <w:rPr>
                <w:rFonts w:ascii="Arial" w:hAnsi="Arial"/>
                <w:sz w:val="22"/>
                <w:szCs w:val="22"/>
                <w:lang w:val="cy-GB"/>
              </w:rPr>
              <w:t xml:space="preserve">weithredwyr </w:t>
            </w:r>
            <w:r w:rsidR="00296CB9">
              <w:rPr>
                <w:rFonts w:ascii="Arial" w:hAnsi="Arial"/>
                <w:sz w:val="22"/>
                <w:szCs w:val="22"/>
                <w:lang w:val="cy-GB"/>
              </w:rPr>
              <w:t>yn rh</w:t>
            </w:r>
            <w:r w:rsidRPr="000B7BAE">
              <w:rPr>
                <w:rFonts w:ascii="Arial" w:hAnsi="Arial"/>
                <w:sz w:val="22"/>
                <w:szCs w:val="22"/>
                <w:lang w:val="cy-GB"/>
              </w:rPr>
              <w:t>oi'r gorau i fod yn aelodau o sefydliadau o'r fath, ac felly</w:t>
            </w:r>
            <w:r w:rsidR="00296CB9">
              <w:rPr>
                <w:rFonts w:ascii="Arial" w:hAnsi="Arial"/>
                <w:sz w:val="22"/>
                <w:szCs w:val="22"/>
                <w:lang w:val="cy-GB"/>
              </w:rPr>
              <w:t>’n</w:t>
            </w:r>
            <w:r w:rsidRPr="000B7BAE">
              <w:rPr>
                <w:rFonts w:ascii="Arial" w:hAnsi="Arial"/>
                <w:sz w:val="22"/>
                <w:szCs w:val="22"/>
                <w:lang w:val="cy-GB"/>
              </w:rPr>
              <w:t xml:space="preserve"> lleiha</w:t>
            </w:r>
            <w:r w:rsidR="00296CB9">
              <w:rPr>
                <w:rFonts w:ascii="Arial" w:hAnsi="Arial"/>
                <w:sz w:val="22"/>
                <w:szCs w:val="22"/>
                <w:lang w:val="cy-GB"/>
              </w:rPr>
              <w:t xml:space="preserve">u unrhyw effeithiau cadarnhaol a fyddai’n </w:t>
            </w:r>
            <w:proofErr w:type="spellStart"/>
            <w:r w:rsidR="00296CB9">
              <w:rPr>
                <w:rFonts w:ascii="Arial" w:hAnsi="Arial"/>
                <w:sz w:val="22"/>
                <w:szCs w:val="22"/>
                <w:lang w:val="cy-GB"/>
              </w:rPr>
              <w:t>dellio</w:t>
            </w:r>
            <w:proofErr w:type="spellEnd"/>
            <w:r w:rsidR="00296CB9">
              <w:rPr>
                <w:rFonts w:ascii="Arial" w:hAnsi="Arial"/>
                <w:sz w:val="22"/>
                <w:szCs w:val="22"/>
                <w:lang w:val="cy-GB"/>
              </w:rPr>
              <w:t xml:space="preserve"> o</w:t>
            </w:r>
            <w:r w:rsidRPr="000B7BAE">
              <w:rPr>
                <w:rFonts w:ascii="Arial" w:hAnsi="Arial"/>
                <w:sz w:val="22"/>
                <w:szCs w:val="22"/>
                <w:lang w:val="cy-GB"/>
              </w:rPr>
              <w:t xml:space="preserve"> ymgysylltiad cynyddol ar gyfer arfer da gyda'r Sefydliadau Eithri</w:t>
            </w:r>
            <w:r w:rsidR="00612670">
              <w:rPr>
                <w:rFonts w:ascii="Arial" w:hAnsi="Arial"/>
                <w:sz w:val="22"/>
                <w:szCs w:val="22"/>
                <w:lang w:val="cy-GB"/>
              </w:rPr>
              <w:t>edig</w:t>
            </w:r>
            <w:r w:rsidRPr="000B7BAE">
              <w:rPr>
                <w:rFonts w:ascii="Arial" w:hAnsi="Arial"/>
                <w:sz w:val="22"/>
                <w:szCs w:val="22"/>
                <w:lang w:val="cy-GB"/>
              </w:rPr>
              <w:t>.</w:t>
            </w:r>
          </w:p>
        </w:tc>
      </w:tr>
      <w:tr w:rsidR="007F259B" w:rsidRPr="000B7BAE" w14:paraId="0C489EB0" w14:textId="77777777" w:rsidTr="00E46DFD">
        <w:tc>
          <w:tcPr>
            <w:tcW w:w="846" w:type="dxa"/>
          </w:tcPr>
          <w:p w14:paraId="4740C830" w14:textId="18F404A3" w:rsidR="007F259B" w:rsidRPr="000B7BAE" w:rsidRDefault="007F259B" w:rsidP="00A0321A">
            <w:pPr>
              <w:pStyle w:val="ListParagraph"/>
              <w:numPr>
                <w:ilvl w:val="0"/>
                <w:numId w:val="19"/>
              </w:numPr>
              <w:rPr>
                <w:rFonts w:ascii="Arial" w:hAnsi="Arial" w:cs="Arial"/>
                <w:sz w:val="22"/>
                <w:lang w:val="cy-GB"/>
              </w:rPr>
            </w:pPr>
          </w:p>
        </w:tc>
        <w:tc>
          <w:tcPr>
            <w:tcW w:w="3969" w:type="dxa"/>
          </w:tcPr>
          <w:p w14:paraId="1B4CB5FA" w14:textId="2A0252C5" w:rsidR="007F259B" w:rsidRPr="000B7BAE" w:rsidRDefault="00386A8F" w:rsidP="00296CB9">
            <w:pPr>
              <w:rPr>
                <w:rFonts w:ascii="Arial" w:hAnsi="Arial"/>
                <w:sz w:val="22"/>
                <w:lang w:val="cy-GB"/>
              </w:rPr>
            </w:pPr>
            <w:r w:rsidRPr="000B7BAE">
              <w:rPr>
                <w:rFonts w:ascii="Arial" w:hAnsi="Arial"/>
                <w:sz w:val="22"/>
                <w:szCs w:val="22"/>
                <w:lang w:val="cy-GB"/>
              </w:rPr>
              <w:t xml:space="preserve">Cyflwyno Cyfarwyddyd Erthygl 4 i ddileu hawliau datblygu a ganiateir ar gyfer </w:t>
            </w:r>
            <w:r w:rsidR="00296CB9">
              <w:rPr>
                <w:rFonts w:ascii="Arial" w:hAnsi="Arial"/>
                <w:sz w:val="22"/>
                <w:szCs w:val="22"/>
                <w:lang w:val="cy-GB"/>
              </w:rPr>
              <w:t>meysydd carafanau a g</w:t>
            </w:r>
            <w:r w:rsidRPr="000B7BAE">
              <w:rPr>
                <w:rFonts w:ascii="Arial" w:hAnsi="Arial"/>
                <w:sz w:val="22"/>
                <w:szCs w:val="22"/>
                <w:lang w:val="cy-GB"/>
              </w:rPr>
              <w:t>wersylla 28 diwrnod a Sefydliad</w:t>
            </w:r>
            <w:r w:rsidR="00296CB9">
              <w:rPr>
                <w:rFonts w:ascii="Arial" w:hAnsi="Arial"/>
                <w:sz w:val="22"/>
                <w:szCs w:val="22"/>
                <w:lang w:val="cy-GB"/>
              </w:rPr>
              <w:t>au</w:t>
            </w:r>
            <w:r w:rsidR="00612670">
              <w:rPr>
                <w:rFonts w:ascii="Arial" w:hAnsi="Arial"/>
                <w:sz w:val="22"/>
                <w:szCs w:val="22"/>
                <w:lang w:val="cy-GB"/>
              </w:rPr>
              <w:t xml:space="preserve"> Eithriedig</w:t>
            </w:r>
            <w:r w:rsidRPr="000B7BAE">
              <w:rPr>
                <w:rFonts w:ascii="Arial" w:hAnsi="Arial"/>
                <w:sz w:val="22"/>
                <w:szCs w:val="22"/>
                <w:lang w:val="cy-GB"/>
              </w:rPr>
              <w:t>.</w:t>
            </w:r>
          </w:p>
        </w:tc>
        <w:tc>
          <w:tcPr>
            <w:tcW w:w="3492" w:type="dxa"/>
          </w:tcPr>
          <w:p w14:paraId="68EDF7CF" w14:textId="75988B1D" w:rsidR="007F259B" w:rsidRPr="000B7BAE" w:rsidRDefault="00386A8F" w:rsidP="00521D6D">
            <w:pPr>
              <w:rPr>
                <w:rFonts w:ascii="Arial" w:hAnsi="Arial"/>
                <w:sz w:val="22"/>
                <w:lang w:val="cy-GB"/>
              </w:rPr>
            </w:pPr>
            <w:r w:rsidRPr="000B7BAE">
              <w:rPr>
                <w:rFonts w:ascii="Arial" w:hAnsi="Arial"/>
                <w:sz w:val="22"/>
                <w:lang w:val="cy-GB"/>
              </w:rPr>
              <w:t xml:space="preserve">Canlyniad hyn fyddai cyfuniad o eitemau </w:t>
            </w:r>
            <w:proofErr w:type="spellStart"/>
            <w:r w:rsidRPr="000B7BAE">
              <w:rPr>
                <w:rFonts w:ascii="Arial" w:hAnsi="Arial"/>
                <w:sz w:val="22"/>
                <w:lang w:val="cy-GB"/>
              </w:rPr>
              <w:t>iii</w:t>
            </w:r>
            <w:proofErr w:type="spellEnd"/>
            <w:r w:rsidRPr="000B7BAE">
              <w:rPr>
                <w:rFonts w:ascii="Arial" w:hAnsi="Arial"/>
                <w:sz w:val="22"/>
                <w:lang w:val="cy-GB"/>
              </w:rPr>
              <w:t xml:space="preserve"> ac </w:t>
            </w:r>
            <w:proofErr w:type="spellStart"/>
            <w:r w:rsidRPr="000B7BAE">
              <w:rPr>
                <w:rFonts w:ascii="Arial" w:hAnsi="Arial"/>
                <w:sz w:val="22"/>
                <w:lang w:val="cy-GB"/>
              </w:rPr>
              <w:t>iv</w:t>
            </w:r>
            <w:proofErr w:type="spellEnd"/>
            <w:r w:rsidRPr="000B7BAE">
              <w:rPr>
                <w:rFonts w:ascii="Arial" w:hAnsi="Arial"/>
                <w:sz w:val="22"/>
                <w:lang w:val="cy-GB"/>
              </w:rPr>
              <w:t xml:space="preserve"> uchod.</w:t>
            </w:r>
          </w:p>
        </w:tc>
      </w:tr>
    </w:tbl>
    <w:p w14:paraId="1ABF5BE5" w14:textId="77777777" w:rsidR="00521D6D" w:rsidRPr="000B7BAE" w:rsidRDefault="00521D6D" w:rsidP="00521D6D">
      <w:pPr>
        <w:ind w:left="709" w:hanging="709"/>
        <w:rPr>
          <w:lang w:val="cy-GB"/>
        </w:rPr>
      </w:pPr>
    </w:p>
    <w:p w14:paraId="716F0550" w14:textId="568D8127" w:rsidR="00D2469A" w:rsidRPr="000B7BAE" w:rsidRDefault="00D2469A" w:rsidP="00D2469A">
      <w:pPr>
        <w:pStyle w:val="Heading1"/>
        <w:rPr>
          <w:lang w:val="cy-GB"/>
        </w:rPr>
      </w:pPr>
      <w:bookmarkStart w:id="14" w:name="_Toc163825865"/>
      <w:r w:rsidRPr="000B7BAE">
        <w:rPr>
          <w:lang w:val="cy-GB"/>
        </w:rPr>
        <w:t xml:space="preserve">9.0 </w:t>
      </w:r>
      <w:bookmarkEnd w:id="14"/>
      <w:r w:rsidR="00386A8F" w:rsidRPr="000B7BAE">
        <w:rPr>
          <w:lang w:val="cy-GB"/>
        </w:rPr>
        <w:t>Crynodeb a Chasgliadau</w:t>
      </w:r>
    </w:p>
    <w:p w14:paraId="66284B67" w14:textId="77777777" w:rsidR="00D2469A" w:rsidRPr="000B7BAE" w:rsidRDefault="00D2469A" w:rsidP="00D2469A">
      <w:pPr>
        <w:rPr>
          <w:lang w:val="cy-GB"/>
        </w:rPr>
      </w:pPr>
    </w:p>
    <w:p w14:paraId="08326869" w14:textId="1A7CA050" w:rsidR="00D2469A" w:rsidRPr="000B7BAE" w:rsidRDefault="00D2469A" w:rsidP="00805556">
      <w:pPr>
        <w:ind w:left="567" w:hanging="567"/>
        <w:rPr>
          <w:lang w:val="cy-GB"/>
        </w:rPr>
      </w:pPr>
      <w:r w:rsidRPr="000B7BAE">
        <w:rPr>
          <w:lang w:val="cy-GB"/>
        </w:rPr>
        <w:t>9.1</w:t>
      </w:r>
      <w:r w:rsidRPr="000B7BAE">
        <w:rPr>
          <w:lang w:val="cy-GB"/>
        </w:rPr>
        <w:tab/>
      </w:r>
      <w:r w:rsidR="00B11133" w:rsidRPr="000B7BAE">
        <w:rPr>
          <w:lang w:val="cy-GB"/>
        </w:rPr>
        <w:t xml:space="preserve">Mae'r Parc Cenedlaethol wedi bod yn gyrchfan boblogaidd ers amser maith i ymwelwyr sy'n dod am wyliau gwersylla a charafanau. </w:t>
      </w:r>
      <w:r w:rsidR="00296CB9">
        <w:rPr>
          <w:lang w:val="cy-GB"/>
        </w:rPr>
        <w:t>Gan g</w:t>
      </w:r>
      <w:r w:rsidR="00B11133" w:rsidRPr="000B7BAE">
        <w:rPr>
          <w:lang w:val="cy-GB"/>
        </w:rPr>
        <w:t>ydnabod manteision gwersylla i'r rhai sy'n dymuno mwynhau'r Parc Cenedlaethol, mae Awdurdod y Parc Cenedlaethol yn gyfrifol am amddiffyn y dirwedd warchodedig – o fewn cylch gwaith y ddau ddiben a'r ddyletswydd a neilltuwyd gan ddeddfwriaeth</w:t>
      </w:r>
      <w:r w:rsidR="00C45198" w:rsidRPr="000B7BAE">
        <w:rPr>
          <w:lang w:val="cy-GB"/>
        </w:rPr>
        <w:t xml:space="preserve">. </w:t>
      </w:r>
      <w:r w:rsidR="00B11133" w:rsidRPr="000B7BAE">
        <w:rPr>
          <w:lang w:val="cy-GB"/>
        </w:rPr>
        <w:t>Mae ganddo ddyletswydd o dan Ddeddf yr Amgylchedd 2006</w:t>
      </w:r>
      <w:r w:rsidR="00296CB9">
        <w:rPr>
          <w:lang w:val="cy-GB"/>
        </w:rPr>
        <w:t>,</w:t>
      </w:r>
      <w:r w:rsidR="00B11133" w:rsidRPr="000B7BAE">
        <w:rPr>
          <w:lang w:val="cy-GB"/>
        </w:rPr>
        <w:t xml:space="preserve"> a elwir yn ddyletswydd Adran 6</w:t>
      </w:r>
      <w:r w:rsidR="00296CB9">
        <w:rPr>
          <w:lang w:val="cy-GB"/>
        </w:rPr>
        <w:t>,</w:t>
      </w:r>
      <w:r w:rsidR="00B11133" w:rsidRPr="000B7BAE">
        <w:rPr>
          <w:lang w:val="cy-GB"/>
        </w:rPr>
        <w:t xml:space="preserve"> sy'n ei gwneud yn ofynnol i awdurdodau cyhoeddus sy'n arfer eu swyddogaethau gynnal a gwella bioamrywiaeth a hyrwyddo gwydnwch ecosystemau</w:t>
      </w:r>
      <w:r w:rsidR="00694D92" w:rsidRPr="000B7BAE">
        <w:rPr>
          <w:lang w:val="cy-GB"/>
        </w:rPr>
        <w:t>.</w:t>
      </w:r>
    </w:p>
    <w:p w14:paraId="4673ED4D" w14:textId="77777777" w:rsidR="00C45198" w:rsidRPr="000B7BAE" w:rsidRDefault="00C45198" w:rsidP="00805556">
      <w:pPr>
        <w:ind w:left="567" w:hanging="567"/>
        <w:rPr>
          <w:lang w:val="cy-GB"/>
        </w:rPr>
      </w:pPr>
    </w:p>
    <w:p w14:paraId="4B78CC14" w14:textId="5ACB40B3" w:rsidR="00C45198" w:rsidRPr="000B7BAE" w:rsidRDefault="00C45198" w:rsidP="00805556">
      <w:pPr>
        <w:ind w:left="567" w:hanging="567"/>
        <w:rPr>
          <w:lang w:val="cy-GB"/>
        </w:rPr>
      </w:pPr>
      <w:r w:rsidRPr="000B7BAE">
        <w:rPr>
          <w:lang w:val="cy-GB"/>
        </w:rPr>
        <w:t>9.2</w:t>
      </w:r>
      <w:r w:rsidRPr="000B7BAE">
        <w:rPr>
          <w:lang w:val="cy-GB"/>
        </w:rPr>
        <w:tab/>
      </w:r>
      <w:r w:rsidR="00B11133" w:rsidRPr="000B7BAE">
        <w:rPr>
          <w:lang w:val="cy-GB"/>
        </w:rPr>
        <w:t xml:space="preserve">Yn dilyn sawl degawd o bolisïau cynllunio cyfyngol sy'n cyfyngu ar ddatblygiad </w:t>
      </w:r>
      <w:r w:rsidR="00296CB9">
        <w:rPr>
          <w:lang w:val="cy-GB"/>
        </w:rPr>
        <w:t>meysydd carafanau a gwersylla</w:t>
      </w:r>
      <w:r w:rsidR="00B11133" w:rsidRPr="000B7BAE">
        <w:rPr>
          <w:lang w:val="cy-GB"/>
        </w:rPr>
        <w:t xml:space="preserve"> newydd, comisiynodd Awdurdod y Parc Cenedlaethol astudiaeth yn 2015 i archwilio pa </w:t>
      </w:r>
      <w:proofErr w:type="spellStart"/>
      <w:r w:rsidR="00B11133" w:rsidRPr="000B7BAE">
        <w:rPr>
          <w:lang w:val="cy-GB"/>
        </w:rPr>
        <w:t>gapasiti</w:t>
      </w:r>
      <w:proofErr w:type="spellEnd"/>
      <w:r w:rsidR="00B11133" w:rsidRPr="000B7BAE">
        <w:rPr>
          <w:lang w:val="cy-GB"/>
        </w:rPr>
        <w:t xml:space="preserve"> sydd i ddarparu ar gyfer mwy o safleoedd heb</w:t>
      </w:r>
      <w:r w:rsidR="00296CB9">
        <w:rPr>
          <w:lang w:val="cy-GB"/>
        </w:rPr>
        <w:t xml:space="preserve"> beri</w:t>
      </w:r>
      <w:r w:rsidR="00B11133" w:rsidRPr="000B7BAE">
        <w:rPr>
          <w:lang w:val="cy-GB"/>
        </w:rPr>
        <w:t xml:space="preserve"> niwed i'r dirwedd</w:t>
      </w:r>
      <w:r w:rsidRPr="000B7BAE">
        <w:rPr>
          <w:lang w:val="cy-GB"/>
        </w:rPr>
        <w:t xml:space="preserve">. </w:t>
      </w:r>
      <w:r w:rsidR="00B11133" w:rsidRPr="000B7BAE">
        <w:rPr>
          <w:lang w:val="cy-GB"/>
        </w:rPr>
        <w:t xml:space="preserve">Y casgliad oedd mai dim ond ychydig iawn o </w:t>
      </w:r>
      <w:proofErr w:type="spellStart"/>
      <w:r w:rsidR="00B11133" w:rsidRPr="000B7BAE">
        <w:rPr>
          <w:lang w:val="cy-GB"/>
        </w:rPr>
        <w:t>gapasiti</w:t>
      </w:r>
      <w:proofErr w:type="spellEnd"/>
      <w:r w:rsidR="00B11133" w:rsidRPr="000B7BAE">
        <w:rPr>
          <w:lang w:val="cy-GB"/>
        </w:rPr>
        <w:t xml:space="preserve"> sydd mewn rhai lleoliadau, tra </w:t>
      </w:r>
      <w:r w:rsidR="00296CB9">
        <w:rPr>
          <w:lang w:val="cy-GB"/>
        </w:rPr>
        <w:t>mae</w:t>
      </w:r>
      <w:r w:rsidR="00B11133" w:rsidRPr="000B7BAE">
        <w:rPr>
          <w:lang w:val="cy-GB"/>
        </w:rPr>
        <w:t xml:space="preserve"> eraill eisoes </w:t>
      </w:r>
      <w:r w:rsidR="00296CB9">
        <w:rPr>
          <w:lang w:val="cy-GB"/>
        </w:rPr>
        <w:t>wedi cyrraedd eu capasiti</w:t>
      </w:r>
      <w:r w:rsidR="00B11133" w:rsidRPr="000B7BAE">
        <w:rPr>
          <w:lang w:val="cy-GB"/>
        </w:rPr>
        <w:t>. Defnyddiwyd yr astudiaeth i lywio'r Cynllun Datblygu Lleol (CDLl2) presennol, ac yna cafodd ei mabwysiadu fel Canllawiau Cynllunio Atodol i'r Cynllun</w:t>
      </w:r>
      <w:r w:rsidRPr="000B7BAE">
        <w:rPr>
          <w:lang w:val="cy-GB"/>
        </w:rPr>
        <w:t xml:space="preserve">. </w:t>
      </w:r>
    </w:p>
    <w:p w14:paraId="71EA3668" w14:textId="77777777" w:rsidR="00C45198" w:rsidRPr="000B7BAE" w:rsidRDefault="00C45198" w:rsidP="00805556">
      <w:pPr>
        <w:ind w:left="567" w:hanging="567"/>
        <w:rPr>
          <w:lang w:val="cy-GB"/>
        </w:rPr>
      </w:pPr>
    </w:p>
    <w:p w14:paraId="583B734B" w14:textId="4AB7C97C" w:rsidR="00C45198" w:rsidRPr="000B7BAE" w:rsidRDefault="00C45198" w:rsidP="00805556">
      <w:pPr>
        <w:ind w:left="567" w:hanging="567"/>
        <w:rPr>
          <w:lang w:val="cy-GB"/>
        </w:rPr>
      </w:pPr>
      <w:r w:rsidRPr="000B7BAE">
        <w:rPr>
          <w:lang w:val="cy-GB"/>
        </w:rPr>
        <w:t>9.3</w:t>
      </w:r>
      <w:r w:rsidRPr="000B7BAE">
        <w:rPr>
          <w:lang w:val="cy-GB"/>
        </w:rPr>
        <w:tab/>
      </w:r>
      <w:r w:rsidR="00B11133" w:rsidRPr="000B7BAE">
        <w:rPr>
          <w:lang w:val="cy-GB"/>
        </w:rPr>
        <w:t xml:space="preserve">Defnyddir CDLl2 a'r Canllawiau Cynllunio Atodol wrth benderfynu ar geisiadau cynllunio ar gyfer cynigion gwersylla a charafanau. Fodd bynnag, mae hawliau datblygu a ganiateir hefyd yn caniatáu </w:t>
      </w:r>
      <w:r w:rsidR="00296CB9">
        <w:rPr>
          <w:lang w:val="cy-GB"/>
        </w:rPr>
        <w:t>i feysydd</w:t>
      </w:r>
      <w:r w:rsidR="00B11133" w:rsidRPr="000B7BAE">
        <w:rPr>
          <w:lang w:val="cy-GB"/>
        </w:rPr>
        <w:t xml:space="preserve"> newydd </w:t>
      </w:r>
      <w:r w:rsidR="00296CB9">
        <w:rPr>
          <w:lang w:val="cy-GB"/>
        </w:rPr>
        <w:t xml:space="preserve">gael eu creu </w:t>
      </w:r>
      <w:r w:rsidR="00B11133" w:rsidRPr="000B7BAE">
        <w:rPr>
          <w:lang w:val="cy-GB"/>
        </w:rPr>
        <w:t>heb fod angen caniatâd cynllunio</w:t>
      </w:r>
      <w:r w:rsidRPr="000B7BAE">
        <w:rPr>
          <w:lang w:val="cy-GB"/>
        </w:rPr>
        <w:t xml:space="preserve">. </w:t>
      </w:r>
      <w:r w:rsidR="00B11133" w:rsidRPr="000B7BAE">
        <w:rPr>
          <w:lang w:val="cy-GB"/>
        </w:rPr>
        <w:t>Mae yna fathau o hawliau datblygu a ganiateir</w:t>
      </w:r>
      <w:r w:rsidRPr="000B7BAE">
        <w:rPr>
          <w:lang w:val="cy-GB"/>
        </w:rPr>
        <w:t>:</w:t>
      </w:r>
    </w:p>
    <w:p w14:paraId="09850BC1" w14:textId="05C8E3FE" w:rsidR="00B11133" w:rsidRPr="000B7BAE" w:rsidRDefault="00612670" w:rsidP="00C45198">
      <w:pPr>
        <w:pStyle w:val="ListParagraph"/>
        <w:numPr>
          <w:ilvl w:val="0"/>
          <w:numId w:val="13"/>
        </w:numPr>
        <w:ind w:left="993" w:hanging="426"/>
        <w:rPr>
          <w:lang w:val="cy-GB"/>
        </w:rPr>
      </w:pPr>
      <w:r>
        <w:rPr>
          <w:lang w:val="cy-GB"/>
        </w:rPr>
        <w:t>Safleoedd sefydliadau eithriedig</w:t>
      </w:r>
    </w:p>
    <w:p w14:paraId="2F577E72" w14:textId="58AAB27D" w:rsidR="00C45198" w:rsidRPr="000B7BAE" w:rsidRDefault="00B11133" w:rsidP="00C45198">
      <w:pPr>
        <w:pStyle w:val="ListParagraph"/>
        <w:numPr>
          <w:ilvl w:val="0"/>
          <w:numId w:val="13"/>
        </w:numPr>
        <w:ind w:left="993" w:hanging="426"/>
        <w:rPr>
          <w:lang w:val="cy-GB"/>
        </w:rPr>
      </w:pPr>
      <w:r w:rsidRPr="000B7BAE">
        <w:rPr>
          <w:lang w:val="cy-GB"/>
        </w:rPr>
        <w:t>Safleoedd 28 diwrnod</w:t>
      </w:r>
    </w:p>
    <w:p w14:paraId="7A106DF9" w14:textId="5EF0D978" w:rsidR="00C45198" w:rsidRPr="000B7BAE" w:rsidRDefault="00C45198" w:rsidP="00C45198">
      <w:pPr>
        <w:ind w:left="709" w:hanging="709"/>
        <w:rPr>
          <w:lang w:val="cy-GB"/>
        </w:rPr>
      </w:pPr>
      <w:r w:rsidRPr="000B7BAE">
        <w:rPr>
          <w:lang w:val="cy-GB"/>
        </w:rPr>
        <w:t>9.4</w:t>
      </w:r>
      <w:r w:rsidRPr="000B7BAE">
        <w:rPr>
          <w:lang w:val="cy-GB"/>
        </w:rPr>
        <w:tab/>
      </w:r>
      <w:r w:rsidR="00B11133" w:rsidRPr="000B7BAE">
        <w:rPr>
          <w:lang w:val="cy-GB"/>
        </w:rPr>
        <w:t xml:space="preserve">Mae'r math hwn o ddatblygiad wedi cyfrannu'n fawr at nifer y meysydd </w:t>
      </w:r>
      <w:r w:rsidR="00296CB9">
        <w:rPr>
          <w:lang w:val="cy-GB"/>
        </w:rPr>
        <w:t xml:space="preserve">carafanau a </w:t>
      </w:r>
      <w:r w:rsidR="00B11133" w:rsidRPr="000B7BAE">
        <w:rPr>
          <w:lang w:val="cy-GB"/>
        </w:rPr>
        <w:t>gwersylla yn y Parc Cenedlaethol, ond heb</w:t>
      </w:r>
      <w:r w:rsidR="00296CB9">
        <w:rPr>
          <w:lang w:val="cy-GB"/>
        </w:rPr>
        <w:t xml:space="preserve"> ymgynghoriad cyhoeddus na’r un lefel o graffu ag y mae </w:t>
      </w:r>
      <w:r w:rsidR="00B11133" w:rsidRPr="000B7BAE">
        <w:rPr>
          <w:lang w:val="cy-GB"/>
        </w:rPr>
        <w:t>safleoedd sy'n mynd drwy'r broses ymgeisio cynllunio</w:t>
      </w:r>
      <w:r w:rsidR="00A23005">
        <w:rPr>
          <w:lang w:val="cy-GB"/>
        </w:rPr>
        <w:t xml:space="preserve"> yn ei hwynebu</w:t>
      </w:r>
      <w:r w:rsidR="00AC44EA" w:rsidRPr="000B7BAE">
        <w:rPr>
          <w:lang w:val="cy-GB"/>
        </w:rPr>
        <w:t xml:space="preserve">. </w:t>
      </w:r>
      <w:r w:rsidR="00B11133" w:rsidRPr="000B7BAE">
        <w:rPr>
          <w:lang w:val="cy-GB"/>
        </w:rPr>
        <w:t xml:space="preserve">Yn ogystal, mae </w:t>
      </w:r>
      <w:proofErr w:type="spellStart"/>
      <w:r w:rsidR="00A23005">
        <w:rPr>
          <w:lang w:val="cy-GB"/>
        </w:rPr>
        <w:t>camfanteisio</w:t>
      </w:r>
      <w:proofErr w:type="spellEnd"/>
      <w:r w:rsidR="00A23005">
        <w:rPr>
          <w:lang w:val="cy-GB"/>
        </w:rPr>
        <w:t xml:space="preserve"> ar</w:t>
      </w:r>
      <w:r w:rsidR="00B11133" w:rsidRPr="000B7BAE">
        <w:rPr>
          <w:lang w:val="cy-GB"/>
        </w:rPr>
        <w:t xml:space="preserve"> hawliau datblygu a ganiateir 28 diwrnod yn eang wedi arwain at roi defnydd cyfreithlon i safleoedd mewn lleoliadau na fyddai'n cydymffurfio â pholisi cynllunio. Mae hyn yn tanseilio gallu'r Awdurdod i gynllunio'n iawn ar gyfer yr ardal, a hefyd yn gwrthdaro â strategaeth </w:t>
      </w:r>
      <w:r w:rsidR="00A23005">
        <w:rPr>
          <w:lang w:val="cy-GB"/>
        </w:rPr>
        <w:t>t</w:t>
      </w:r>
      <w:r w:rsidR="00B11133" w:rsidRPr="000B7BAE">
        <w:rPr>
          <w:lang w:val="cy-GB"/>
        </w:rPr>
        <w:t>wristiaeth adfywiol</w:t>
      </w:r>
      <w:r w:rsidR="00A23005">
        <w:rPr>
          <w:lang w:val="cy-GB"/>
        </w:rPr>
        <w:t xml:space="preserve"> </w:t>
      </w:r>
      <w:r w:rsidR="00A23005" w:rsidRPr="000B7BAE">
        <w:rPr>
          <w:lang w:val="cy-GB"/>
        </w:rPr>
        <w:t>yr Awdurdod</w:t>
      </w:r>
      <w:r w:rsidR="003F7CD3" w:rsidRPr="000B7BAE">
        <w:rPr>
          <w:lang w:val="cy-GB"/>
        </w:rPr>
        <w:t xml:space="preserve">. </w:t>
      </w:r>
    </w:p>
    <w:p w14:paraId="7CE93BD8" w14:textId="77777777" w:rsidR="00AC44EA" w:rsidRPr="000B7BAE" w:rsidRDefault="00AC44EA" w:rsidP="00C45198">
      <w:pPr>
        <w:ind w:left="709" w:hanging="709"/>
        <w:rPr>
          <w:lang w:val="cy-GB"/>
        </w:rPr>
      </w:pPr>
    </w:p>
    <w:p w14:paraId="2574F18E" w14:textId="6A634ABB" w:rsidR="00AC44EA" w:rsidRPr="000B7BAE" w:rsidRDefault="00AC44EA" w:rsidP="00C45198">
      <w:pPr>
        <w:ind w:left="709" w:hanging="709"/>
        <w:rPr>
          <w:lang w:val="cy-GB"/>
        </w:rPr>
      </w:pPr>
      <w:r w:rsidRPr="000B7BAE">
        <w:rPr>
          <w:lang w:val="cy-GB"/>
        </w:rPr>
        <w:t>9.5</w:t>
      </w:r>
      <w:r w:rsidRPr="000B7BAE">
        <w:rPr>
          <w:lang w:val="cy-GB"/>
        </w:rPr>
        <w:tab/>
      </w:r>
      <w:r w:rsidR="00B11133" w:rsidRPr="000B7BAE">
        <w:rPr>
          <w:lang w:val="cy-GB"/>
        </w:rPr>
        <w:t xml:space="preserve">Mae Awdurdod y Parc Cenedlaethol wedi defnyddio gwahanol ffyrdd o geisio rheoli'r sefyllfa a chyflawni ei gyfrifoldeb i ddiogelu'r Parc Cenedlaethol a'i rinweddau arbennig. </w:t>
      </w:r>
      <w:r w:rsidR="00A23005">
        <w:rPr>
          <w:lang w:val="cy-GB"/>
        </w:rPr>
        <w:t>Cyfyngedig fu llwyddiant y rhain</w:t>
      </w:r>
      <w:r w:rsidR="00B11133" w:rsidRPr="000B7BAE">
        <w:rPr>
          <w:lang w:val="cy-GB"/>
        </w:rPr>
        <w:t xml:space="preserve"> ac erbyn hyn mae'n ystyried yr angen i ddefnyddio Cyfarwyddyd Erthygl 4. Mae rhannau eraill o Gymru a Lloegr sydd â nodweddion a materion tebyg i'r rhai a wynebir yn y Parc Cenedlaethol eisoes yn defnyddio Cyfarwyddiadau Erthygl 4 i reoli'r hawliau datblygu a ganiateir ar gyfer gwersylla a charafanio</w:t>
      </w:r>
      <w:r w:rsidRPr="000B7BAE">
        <w:rPr>
          <w:lang w:val="cy-GB"/>
        </w:rPr>
        <w:t xml:space="preserve">. </w:t>
      </w:r>
    </w:p>
    <w:p w14:paraId="143E87BF" w14:textId="77777777" w:rsidR="00AC44EA" w:rsidRPr="000B7BAE" w:rsidRDefault="00AC44EA" w:rsidP="00C45198">
      <w:pPr>
        <w:ind w:left="709" w:hanging="709"/>
        <w:rPr>
          <w:lang w:val="cy-GB"/>
        </w:rPr>
      </w:pPr>
    </w:p>
    <w:p w14:paraId="0FA4D43E" w14:textId="6CA6400A" w:rsidR="003F7CD3" w:rsidRPr="000B7BAE" w:rsidRDefault="00AC44EA" w:rsidP="003F7CD3">
      <w:pPr>
        <w:ind w:left="709" w:hanging="709"/>
        <w:rPr>
          <w:lang w:val="cy-GB"/>
        </w:rPr>
      </w:pPr>
      <w:r w:rsidRPr="000B7BAE">
        <w:rPr>
          <w:lang w:val="cy-GB"/>
        </w:rPr>
        <w:t>9.6</w:t>
      </w:r>
      <w:r w:rsidRPr="000B7BAE">
        <w:rPr>
          <w:lang w:val="cy-GB"/>
        </w:rPr>
        <w:tab/>
      </w:r>
      <w:r w:rsidR="00B11133" w:rsidRPr="000B7BAE">
        <w:rPr>
          <w:lang w:val="cy-GB"/>
        </w:rPr>
        <w:t>Mae sawl opsiwn i Awdurdod y Parc Cenedlaethol</w:t>
      </w:r>
      <w:r w:rsidR="00A23005">
        <w:rPr>
          <w:lang w:val="cy-GB"/>
        </w:rPr>
        <w:t xml:space="preserve"> eu</w:t>
      </w:r>
      <w:r w:rsidR="00B11133" w:rsidRPr="000B7BAE">
        <w:rPr>
          <w:lang w:val="cy-GB"/>
        </w:rPr>
        <w:t xml:space="preserve"> ystyried </w:t>
      </w:r>
      <w:r w:rsidR="00A23005">
        <w:rPr>
          <w:lang w:val="cy-GB"/>
        </w:rPr>
        <w:t xml:space="preserve">mewn perthynas â </w:t>
      </w:r>
      <w:r w:rsidR="00B11133" w:rsidRPr="000B7BAE">
        <w:rPr>
          <w:lang w:val="cy-GB"/>
        </w:rPr>
        <w:t xml:space="preserve">faint o reolaeth ychwanegol sydd ei angen i ddatrys y materion </w:t>
      </w:r>
      <w:r w:rsidR="00A23005">
        <w:rPr>
          <w:lang w:val="cy-GB"/>
        </w:rPr>
        <w:t>a nodir yn llawn yn y papur hwn. Maent wedi’</w:t>
      </w:r>
      <w:r w:rsidR="00B11133" w:rsidRPr="000B7BAE">
        <w:rPr>
          <w:lang w:val="cy-GB"/>
        </w:rPr>
        <w:t>u crynhoi isod</w:t>
      </w:r>
      <w:r w:rsidR="003F7CD3" w:rsidRPr="000B7BAE">
        <w:rPr>
          <w:lang w:val="cy-GB"/>
        </w:rPr>
        <w:t>:</w:t>
      </w:r>
    </w:p>
    <w:p w14:paraId="3A0AA037" w14:textId="77777777" w:rsidR="00203996" w:rsidRPr="000B7BAE" w:rsidRDefault="00203996" w:rsidP="003F7CD3">
      <w:pPr>
        <w:ind w:left="709" w:hanging="709"/>
        <w:rPr>
          <w:lang w:val="cy-GB"/>
        </w:rPr>
      </w:pPr>
    </w:p>
    <w:p w14:paraId="5E0AA135" w14:textId="7546407E" w:rsidR="00203996" w:rsidRPr="000B7BAE" w:rsidRDefault="00203996" w:rsidP="00203996">
      <w:pPr>
        <w:pStyle w:val="Heading2"/>
        <w:rPr>
          <w:lang w:val="cy-GB"/>
        </w:rPr>
      </w:pPr>
      <w:r w:rsidRPr="000B7BAE">
        <w:rPr>
          <w:lang w:val="cy-GB"/>
        </w:rPr>
        <w:tab/>
      </w:r>
      <w:bookmarkStart w:id="15" w:name="_Toc163825866"/>
      <w:r w:rsidRPr="000B7BAE">
        <w:rPr>
          <w:lang w:val="cy-GB"/>
        </w:rPr>
        <w:t xml:space="preserve">Tabl 5: </w:t>
      </w:r>
      <w:bookmarkEnd w:id="15"/>
      <w:r w:rsidR="00B11133" w:rsidRPr="000B7BAE">
        <w:rPr>
          <w:lang w:val="cy-GB"/>
        </w:rPr>
        <w:t>Materion</w:t>
      </w:r>
    </w:p>
    <w:p w14:paraId="6CD43953" w14:textId="77777777" w:rsidR="003F7CD3" w:rsidRPr="000B7BAE" w:rsidRDefault="003F7CD3" w:rsidP="003F7CD3">
      <w:pPr>
        <w:ind w:left="709" w:hanging="709"/>
        <w:rPr>
          <w:lang w:val="cy-GB"/>
        </w:rPr>
      </w:pPr>
    </w:p>
    <w:tbl>
      <w:tblPr>
        <w:tblStyle w:val="TableGrid"/>
        <w:tblW w:w="0" w:type="auto"/>
        <w:tblInd w:w="720" w:type="dxa"/>
        <w:tblLook w:val="04A0" w:firstRow="1" w:lastRow="0" w:firstColumn="1" w:lastColumn="0" w:noHBand="0" w:noVBand="1"/>
      </w:tblPr>
      <w:tblGrid>
        <w:gridCol w:w="693"/>
        <w:gridCol w:w="1984"/>
        <w:gridCol w:w="2694"/>
        <w:gridCol w:w="2925"/>
      </w:tblGrid>
      <w:tr w:rsidR="003F7CD3" w:rsidRPr="000B7BAE" w14:paraId="4494F851" w14:textId="77777777" w:rsidTr="00F03889">
        <w:trPr>
          <w:tblHeader/>
        </w:trPr>
        <w:tc>
          <w:tcPr>
            <w:tcW w:w="693" w:type="dxa"/>
          </w:tcPr>
          <w:p w14:paraId="25DF84F6" w14:textId="77777777" w:rsidR="003F7CD3" w:rsidRPr="000B7BAE" w:rsidRDefault="003F7CD3" w:rsidP="003F7CD3">
            <w:pPr>
              <w:pStyle w:val="ListParagraph"/>
              <w:ind w:left="0"/>
              <w:rPr>
                <w:rFonts w:ascii="Arial" w:hAnsi="Arial" w:cs="Arial"/>
                <w:b/>
                <w:bCs/>
                <w:sz w:val="22"/>
                <w:szCs w:val="22"/>
                <w:lang w:val="cy-GB"/>
              </w:rPr>
            </w:pPr>
          </w:p>
        </w:tc>
        <w:tc>
          <w:tcPr>
            <w:tcW w:w="1984" w:type="dxa"/>
          </w:tcPr>
          <w:p w14:paraId="0AFC9255" w14:textId="7EE20DD0" w:rsidR="003F7CD3" w:rsidRPr="000B7BAE" w:rsidRDefault="00B11133" w:rsidP="003F7CD3">
            <w:pPr>
              <w:pStyle w:val="ListParagraph"/>
              <w:ind w:left="0"/>
              <w:rPr>
                <w:rFonts w:ascii="Arial" w:hAnsi="Arial" w:cs="Arial"/>
                <w:b/>
                <w:bCs/>
                <w:sz w:val="22"/>
                <w:szCs w:val="22"/>
                <w:lang w:val="cy-GB"/>
              </w:rPr>
            </w:pPr>
            <w:r w:rsidRPr="000B7BAE">
              <w:rPr>
                <w:rFonts w:ascii="Arial" w:hAnsi="Arial" w:cs="Arial"/>
                <w:b/>
                <w:bCs/>
                <w:sz w:val="22"/>
                <w:szCs w:val="22"/>
                <w:lang w:val="cy-GB"/>
              </w:rPr>
              <w:t>Mater</w:t>
            </w:r>
          </w:p>
        </w:tc>
        <w:tc>
          <w:tcPr>
            <w:tcW w:w="2694" w:type="dxa"/>
          </w:tcPr>
          <w:p w14:paraId="16868CDD" w14:textId="23EB47EA" w:rsidR="003F7CD3" w:rsidRPr="000B7BAE" w:rsidRDefault="00ED5214" w:rsidP="00BB4DC7">
            <w:pPr>
              <w:pStyle w:val="ListParagraph"/>
              <w:ind w:left="0"/>
              <w:jc w:val="center"/>
              <w:rPr>
                <w:rFonts w:ascii="Arial" w:hAnsi="Arial" w:cs="Arial"/>
                <w:b/>
                <w:bCs/>
                <w:sz w:val="22"/>
                <w:szCs w:val="22"/>
                <w:lang w:val="cy-GB"/>
              </w:rPr>
            </w:pPr>
            <w:r>
              <w:rPr>
                <w:rFonts w:ascii="Arial" w:hAnsi="Arial" w:cs="Arial"/>
                <w:b/>
                <w:bCs/>
                <w:sz w:val="22"/>
                <w:szCs w:val="22"/>
                <w:lang w:val="cy-GB"/>
              </w:rPr>
              <w:t>Safleoedd</w:t>
            </w:r>
            <w:r w:rsidR="00BB4DC7">
              <w:rPr>
                <w:rFonts w:ascii="Arial" w:hAnsi="Arial" w:cs="Arial"/>
                <w:b/>
                <w:bCs/>
                <w:sz w:val="22"/>
                <w:szCs w:val="22"/>
                <w:lang w:val="cy-GB"/>
              </w:rPr>
              <w:t xml:space="preserve"> Sefydliadau Eithriedig</w:t>
            </w:r>
          </w:p>
        </w:tc>
        <w:tc>
          <w:tcPr>
            <w:tcW w:w="2925" w:type="dxa"/>
          </w:tcPr>
          <w:p w14:paraId="42D6C6C9" w14:textId="2CBA62B1" w:rsidR="003F7CD3" w:rsidRPr="000B7BAE" w:rsidRDefault="00ED5214" w:rsidP="003F7CD3">
            <w:pPr>
              <w:pStyle w:val="ListParagraph"/>
              <w:ind w:left="0"/>
              <w:jc w:val="center"/>
              <w:rPr>
                <w:rFonts w:ascii="Arial" w:hAnsi="Arial" w:cs="Arial"/>
                <w:b/>
                <w:bCs/>
                <w:sz w:val="22"/>
                <w:szCs w:val="22"/>
                <w:lang w:val="cy-GB"/>
              </w:rPr>
            </w:pPr>
            <w:r>
              <w:rPr>
                <w:rFonts w:ascii="Arial" w:hAnsi="Arial" w:cs="Arial"/>
                <w:b/>
                <w:bCs/>
                <w:sz w:val="22"/>
                <w:szCs w:val="22"/>
                <w:lang w:val="cy-GB"/>
              </w:rPr>
              <w:t>Safleoedd</w:t>
            </w:r>
            <w:r w:rsidR="00B11133" w:rsidRPr="000B7BAE">
              <w:rPr>
                <w:rFonts w:ascii="Arial" w:hAnsi="Arial" w:cs="Arial"/>
                <w:b/>
                <w:bCs/>
                <w:sz w:val="22"/>
                <w:szCs w:val="22"/>
                <w:lang w:val="cy-GB"/>
              </w:rPr>
              <w:t xml:space="preserve"> 28 Diwrnod</w:t>
            </w:r>
          </w:p>
        </w:tc>
      </w:tr>
      <w:tr w:rsidR="00624B8A" w:rsidRPr="000B7BAE" w14:paraId="474950E9" w14:textId="77777777" w:rsidTr="003F7CD3">
        <w:tc>
          <w:tcPr>
            <w:tcW w:w="693" w:type="dxa"/>
          </w:tcPr>
          <w:p w14:paraId="373A8256" w14:textId="77777777" w:rsidR="00624B8A" w:rsidRPr="000B7BAE" w:rsidRDefault="00624B8A" w:rsidP="003F7CD3">
            <w:pPr>
              <w:pStyle w:val="ListParagraph"/>
              <w:numPr>
                <w:ilvl w:val="0"/>
                <w:numId w:val="16"/>
              </w:numPr>
              <w:rPr>
                <w:rFonts w:ascii="Arial" w:hAnsi="Arial" w:cs="Arial"/>
                <w:sz w:val="22"/>
                <w:lang w:val="cy-GB"/>
              </w:rPr>
            </w:pPr>
          </w:p>
        </w:tc>
        <w:tc>
          <w:tcPr>
            <w:tcW w:w="1984" w:type="dxa"/>
          </w:tcPr>
          <w:p w14:paraId="5AA6EEEA" w14:textId="25BC4D5F" w:rsidR="00624B8A" w:rsidRPr="000B7BAE" w:rsidRDefault="00B11133" w:rsidP="003F7CD3">
            <w:pPr>
              <w:pStyle w:val="ListParagraph"/>
              <w:ind w:left="0"/>
              <w:rPr>
                <w:rFonts w:ascii="Arial" w:hAnsi="Arial" w:cs="Arial"/>
                <w:sz w:val="22"/>
                <w:lang w:val="cy-GB"/>
              </w:rPr>
            </w:pPr>
            <w:r w:rsidRPr="000B7BAE">
              <w:rPr>
                <w:rFonts w:ascii="Arial" w:hAnsi="Arial" w:cs="Arial"/>
                <w:sz w:val="22"/>
                <w:lang w:val="cy-GB"/>
              </w:rPr>
              <w:t>Atebolrwydd gweithredwyr safle</w:t>
            </w:r>
            <w:r w:rsidR="00A23005">
              <w:rPr>
                <w:rFonts w:ascii="Arial" w:hAnsi="Arial" w:cs="Arial"/>
                <w:sz w:val="22"/>
                <w:lang w:val="cy-GB"/>
              </w:rPr>
              <w:t>oedd</w:t>
            </w:r>
          </w:p>
        </w:tc>
        <w:tc>
          <w:tcPr>
            <w:tcW w:w="2694" w:type="dxa"/>
          </w:tcPr>
          <w:p w14:paraId="51286066" w14:textId="6289B032" w:rsidR="00624B8A" w:rsidRPr="000B7BAE" w:rsidRDefault="00B11133" w:rsidP="00A23005">
            <w:pPr>
              <w:pStyle w:val="ListParagraph"/>
              <w:ind w:left="0"/>
              <w:rPr>
                <w:rFonts w:ascii="Arial" w:hAnsi="Arial" w:cs="Arial"/>
                <w:sz w:val="22"/>
                <w:lang w:val="cy-GB"/>
              </w:rPr>
            </w:pPr>
            <w:r w:rsidRPr="000B7BAE">
              <w:rPr>
                <w:rFonts w:ascii="Arial" w:hAnsi="Arial" w:cs="Arial"/>
                <w:sz w:val="22"/>
                <w:lang w:val="cy-GB"/>
              </w:rPr>
              <w:t xml:space="preserve">Mae'n rhaid iddo fod yn sefydliad sefydledig, gyda gofynion penodol ar waith, </w:t>
            </w:r>
            <w:r w:rsidR="00A23005">
              <w:rPr>
                <w:rFonts w:ascii="Arial" w:hAnsi="Arial" w:cs="Arial"/>
                <w:sz w:val="22"/>
                <w:lang w:val="cy-GB"/>
              </w:rPr>
              <w:t xml:space="preserve">y mae </w:t>
            </w:r>
            <w:r w:rsidRPr="000B7BAE">
              <w:rPr>
                <w:rFonts w:ascii="Arial" w:hAnsi="Arial" w:cs="Arial"/>
                <w:sz w:val="22"/>
                <w:lang w:val="cy-GB"/>
              </w:rPr>
              <w:t>L</w:t>
            </w:r>
            <w:r w:rsidR="00A23005">
              <w:rPr>
                <w:rFonts w:ascii="Arial" w:hAnsi="Arial" w:cs="Arial"/>
                <w:sz w:val="22"/>
                <w:lang w:val="cy-GB"/>
              </w:rPr>
              <w:t>l</w:t>
            </w:r>
            <w:r w:rsidRPr="000B7BAE">
              <w:rPr>
                <w:rFonts w:ascii="Arial" w:hAnsi="Arial" w:cs="Arial"/>
                <w:sz w:val="22"/>
                <w:lang w:val="cy-GB"/>
              </w:rPr>
              <w:t xml:space="preserve">ywodraeth </w:t>
            </w:r>
            <w:r w:rsidR="00A23005">
              <w:rPr>
                <w:rFonts w:ascii="Arial" w:hAnsi="Arial" w:cs="Arial"/>
                <w:sz w:val="22"/>
                <w:lang w:val="cy-GB"/>
              </w:rPr>
              <w:t>Cymru wedi craffu arnynt</w:t>
            </w:r>
            <w:r w:rsidRPr="000B7BAE">
              <w:rPr>
                <w:rFonts w:ascii="Arial" w:hAnsi="Arial" w:cs="Arial"/>
                <w:sz w:val="22"/>
                <w:lang w:val="cy-GB"/>
              </w:rPr>
              <w:t xml:space="preserve">. Mae graddau'r gwaith craffu ar weithredwyr safleoedd unigol yn amrywio rhwng </w:t>
            </w:r>
            <w:r w:rsidR="00612670">
              <w:rPr>
                <w:rFonts w:ascii="Arial" w:hAnsi="Arial" w:cs="Arial"/>
                <w:sz w:val="22"/>
                <w:lang w:val="cy-GB"/>
              </w:rPr>
              <w:t>ystod eang o Sefydliadau Eithriedig</w:t>
            </w:r>
            <w:r w:rsidR="00624B8A" w:rsidRPr="000B7BAE">
              <w:rPr>
                <w:rFonts w:ascii="Arial" w:hAnsi="Arial" w:cs="Arial"/>
                <w:sz w:val="22"/>
                <w:lang w:val="cy-GB"/>
              </w:rPr>
              <w:t xml:space="preserve">. </w:t>
            </w:r>
          </w:p>
        </w:tc>
        <w:tc>
          <w:tcPr>
            <w:tcW w:w="2925" w:type="dxa"/>
          </w:tcPr>
          <w:p w14:paraId="1506F748" w14:textId="03F873E4" w:rsidR="00624B8A" w:rsidRPr="000B7BAE" w:rsidRDefault="00B11133" w:rsidP="003F7CD3">
            <w:pPr>
              <w:pStyle w:val="ListParagraph"/>
              <w:ind w:left="0"/>
              <w:rPr>
                <w:rFonts w:ascii="Arial" w:hAnsi="Arial" w:cs="Arial"/>
                <w:sz w:val="22"/>
                <w:lang w:val="cy-GB"/>
              </w:rPr>
            </w:pPr>
            <w:r w:rsidRPr="000B7BAE">
              <w:rPr>
                <w:rFonts w:ascii="Arial" w:hAnsi="Arial" w:cs="Arial"/>
                <w:sz w:val="22"/>
                <w:lang w:val="cy-GB"/>
              </w:rPr>
              <w:t>Dim atebolrwydd.</w:t>
            </w:r>
          </w:p>
        </w:tc>
      </w:tr>
      <w:tr w:rsidR="003F7CD3" w:rsidRPr="000B7BAE" w14:paraId="5F5A23E0" w14:textId="77777777" w:rsidTr="003F7CD3">
        <w:tc>
          <w:tcPr>
            <w:tcW w:w="693" w:type="dxa"/>
          </w:tcPr>
          <w:p w14:paraId="22071977" w14:textId="77777777" w:rsidR="003F7CD3" w:rsidRPr="000B7BAE" w:rsidRDefault="003F7CD3" w:rsidP="003F7CD3">
            <w:pPr>
              <w:pStyle w:val="ListParagraph"/>
              <w:numPr>
                <w:ilvl w:val="0"/>
                <w:numId w:val="16"/>
              </w:numPr>
              <w:rPr>
                <w:rFonts w:ascii="Arial" w:hAnsi="Arial" w:cs="Arial"/>
                <w:sz w:val="22"/>
                <w:szCs w:val="22"/>
                <w:lang w:val="cy-GB"/>
              </w:rPr>
            </w:pPr>
          </w:p>
        </w:tc>
        <w:tc>
          <w:tcPr>
            <w:tcW w:w="1984" w:type="dxa"/>
          </w:tcPr>
          <w:p w14:paraId="05689C23" w14:textId="43184556" w:rsidR="003F7CD3" w:rsidRPr="000B7BAE" w:rsidRDefault="00B11133" w:rsidP="003F7CD3">
            <w:pPr>
              <w:pStyle w:val="ListParagraph"/>
              <w:ind w:left="0"/>
              <w:rPr>
                <w:rFonts w:ascii="Arial" w:hAnsi="Arial" w:cs="Arial"/>
                <w:sz w:val="22"/>
                <w:szCs w:val="22"/>
                <w:lang w:val="cy-GB"/>
              </w:rPr>
            </w:pPr>
            <w:r w:rsidRPr="000B7BAE">
              <w:rPr>
                <w:rFonts w:ascii="Arial" w:hAnsi="Arial" w:cs="Arial"/>
                <w:sz w:val="22"/>
                <w:szCs w:val="22"/>
                <w:lang w:val="cy-GB"/>
              </w:rPr>
              <w:t>Diffyg craffu ar gynigion cyn sefydlu'r safle</w:t>
            </w:r>
          </w:p>
        </w:tc>
        <w:tc>
          <w:tcPr>
            <w:tcW w:w="2694" w:type="dxa"/>
          </w:tcPr>
          <w:p w14:paraId="193A9D25" w14:textId="2E826069" w:rsidR="003F7CD3" w:rsidRPr="000B7BAE" w:rsidRDefault="00B11133" w:rsidP="003F7CD3">
            <w:pPr>
              <w:pStyle w:val="ListParagraph"/>
              <w:ind w:left="0"/>
              <w:rPr>
                <w:rFonts w:ascii="Arial" w:hAnsi="Arial" w:cs="Arial"/>
                <w:sz w:val="22"/>
                <w:szCs w:val="22"/>
                <w:lang w:val="cy-GB"/>
              </w:rPr>
            </w:pPr>
            <w:r w:rsidRPr="000B7BAE">
              <w:rPr>
                <w:rFonts w:ascii="Arial" w:hAnsi="Arial" w:cs="Arial"/>
                <w:sz w:val="22"/>
                <w:szCs w:val="22"/>
                <w:lang w:val="cy-GB"/>
              </w:rPr>
              <w:t xml:space="preserve">Mae gan rai sefydliadau eu safonau a'u gweithdrefnau eu hunain ar waith, ac </w:t>
            </w:r>
            <w:proofErr w:type="spellStart"/>
            <w:r w:rsidRPr="000B7BAE">
              <w:rPr>
                <w:rFonts w:ascii="Arial" w:hAnsi="Arial" w:cs="Arial"/>
                <w:sz w:val="22"/>
                <w:szCs w:val="22"/>
                <w:lang w:val="cy-GB"/>
              </w:rPr>
              <w:t>fe'u</w:t>
            </w:r>
            <w:proofErr w:type="spellEnd"/>
            <w:r w:rsidRPr="000B7BAE">
              <w:rPr>
                <w:rFonts w:ascii="Arial" w:hAnsi="Arial" w:cs="Arial"/>
                <w:sz w:val="22"/>
                <w:szCs w:val="22"/>
                <w:lang w:val="cy-GB"/>
              </w:rPr>
              <w:t xml:space="preserve"> hanogir i ymgynghori ag Awdurdod y Parc Cenedlaethol a </w:t>
            </w:r>
            <w:proofErr w:type="spellStart"/>
            <w:r w:rsidRPr="000B7BAE">
              <w:rPr>
                <w:rFonts w:ascii="Arial" w:hAnsi="Arial" w:cs="Arial"/>
                <w:sz w:val="22"/>
                <w:szCs w:val="22"/>
                <w:lang w:val="cy-GB"/>
              </w:rPr>
              <w:t>rheoleiddwyr</w:t>
            </w:r>
            <w:proofErr w:type="spellEnd"/>
            <w:r w:rsidRPr="000B7BAE">
              <w:rPr>
                <w:rFonts w:ascii="Arial" w:hAnsi="Arial" w:cs="Arial"/>
                <w:sz w:val="22"/>
                <w:szCs w:val="22"/>
                <w:lang w:val="cy-GB"/>
              </w:rPr>
              <w:t xml:space="preserve"> eraill gan Lywodraeth Cymru.</w:t>
            </w:r>
          </w:p>
        </w:tc>
        <w:tc>
          <w:tcPr>
            <w:tcW w:w="2925" w:type="dxa"/>
          </w:tcPr>
          <w:p w14:paraId="78AB5148" w14:textId="0EA7FA02" w:rsidR="003F7CD3" w:rsidRPr="000B7BAE" w:rsidRDefault="00B11133" w:rsidP="003F7CD3">
            <w:pPr>
              <w:pStyle w:val="ListParagraph"/>
              <w:ind w:left="0"/>
              <w:rPr>
                <w:rFonts w:ascii="Arial" w:hAnsi="Arial" w:cs="Arial"/>
                <w:sz w:val="22"/>
                <w:szCs w:val="22"/>
                <w:lang w:val="cy-GB"/>
              </w:rPr>
            </w:pPr>
            <w:r w:rsidRPr="000B7BAE">
              <w:rPr>
                <w:rFonts w:ascii="Arial" w:hAnsi="Arial" w:cs="Arial"/>
                <w:sz w:val="22"/>
                <w:szCs w:val="22"/>
                <w:lang w:val="cy-GB"/>
              </w:rPr>
              <w:t>Nid oes angen ymgynghori â'r awdurdod cynllunio nac unrhyw gyrff eraill.</w:t>
            </w:r>
          </w:p>
        </w:tc>
      </w:tr>
      <w:tr w:rsidR="003F7CD3" w:rsidRPr="000B7BAE" w14:paraId="5FD5A8DF" w14:textId="77777777" w:rsidTr="003F7CD3">
        <w:tc>
          <w:tcPr>
            <w:tcW w:w="693" w:type="dxa"/>
          </w:tcPr>
          <w:p w14:paraId="201F37CC" w14:textId="77777777" w:rsidR="003F7CD3" w:rsidRPr="000B7BAE" w:rsidRDefault="003F7CD3" w:rsidP="003F7CD3">
            <w:pPr>
              <w:pStyle w:val="ListParagraph"/>
              <w:numPr>
                <w:ilvl w:val="0"/>
                <w:numId w:val="16"/>
              </w:numPr>
              <w:rPr>
                <w:rFonts w:ascii="Arial" w:hAnsi="Arial" w:cs="Arial"/>
                <w:sz w:val="22"/>
                <w:szCs w:val="22"/>
                <w:lang w:val="cy-GB"/>
              </w:rPr>
            </w:pPr>
          </w:p>
        </w:tc>
        <w:tc>
          <w:tcPr>
            <w:tcW w:w="1984" w:type="dxa"/>
          </w:tcPr>
          <w:p w14:paraId="68AC4468" w14:textId="7DB973B2" w:rsidR="003F7CD3" w:rsidRPr="000B7BAE" w:rsidRDefault="00B11133" w:rsidP="00A23005">
            <w:pPr>
              <w:pStyle w:val="ListParagraph"/>
              <w:ind w:left="0"/>
              <w:rPr>
                <w:rFonts w:ascii="Arial" w:hAnsi="Arial" w:cs="Arial"/>
                <w:sz w:val="22"/>
                <w:szCs w:val="22"/>
                <w:lang w:val="cy-GB"/>
              </w:rPr>
            </w:pPr>
            <w:r w:rsidRPr="000B7BAE">
              <w:rPr>
                <w:rFonts w:ascii="Arial" w:hAnsi="Arial" w:cs="Arial"/>
                <w:sz w:val="22"/>
                <w:szCs w:val="22"/>
                <w:lang w:val="cy-GB"/>
              </w:rPr>
              <w:t xml:space="preserve">Monitro gweithrediadau </w:t>
            </w:r>
            <w:r w:rsidR="00A23005">
              <w:rPr>
                <w:rFonts w:ascii="Arial" w:hAnsi="Arial" w:cs="Arial"/>
                <w:sz w:val="22"/>
                <w:szCs w:val="22"/>
                <w:lang w:val="cy-GB"/>
              </w:rPr>
              <w:t>pan fydd y safle ar</w:t>
            </w:r>
            <w:r w:rsidRPr="000B7BAE">
              <w:rPr>
                <w:rFonts w:ascii="Arial" w:hAnsi="Arial" w:cs="Arial"/>
                <w:sz w:val="22"/>
                <w:szCs w:val="22"/>
                <w:lang w:val="cy-GB"/>
              </w:rPr>
              <w:t xml:space="preserve"> agor</w:t>
            </w:r>
          </w:p>
        </w:tc>
        <w:tc>
          <w:tcPr>
            <w:tcW w:w="2694" w:type="dxa"/>
          </w:tcPr>
          <w:p w14:paraId="33C92592" w14:textId="46CE3B22" w:rsidR="003F7CD3" w:rsidRPr="000B7BAE" w:rsidRDefault="00B11133" w:rsidP="00A23005">
            <w:pPr>
              <w:pStyle w:val="ListParagraph"/>
              <w:ind w:left="0"/>
              <w:rPr>
                <w:rFonts w:ascii="Arial" w:hAnsi="Arial" w:cs="Arial"/>
                <w:sz w:val="22"/>
                <w:szCs w:val="22"/>
                <w:lang w:val="cy-GB"/>
              </w:rPr>
            </w:pPr>
            <w:r w:rsidRPr="000B7BAE">
              <w:rPr>
                <w:rFonts w:ascii="Arial" w:hAnsi="Arial" w:cs="Arial"/>
                <w:sz w:val="22"/>
                <w:szCs w:val="22"/>
                <w:lang w:val="cy-GB"/>
              </w:rPr>
              <w:t xml:space="preserve">Mae'n ofynnol i sefydliadau arolygu safleoedd bob blwyddyn. Mae rhai yn </w:t>
            </w:r>
            <w:r w:rsidR="00A23005">
              <w:rPr>
                <w:rFonts w:ascii="Arial" w:hAnsi="Arial" w:cs="Arial"/>
                <w:sz w:val="22"/>
                <w:szCs w:val="22"/>
                <w:lang w:val="cy-GB"/>
              </w:rPr>
              <w:t>arolygu’n</w:t>
            </w:r>
            <w:r w:rsidRPr="000B7BAE">
              <w:rPr>
                <w:rFonts w:ascii="Arial" w:hAnsi="Arial" w:cs="Arial"/>
                <w:sz w:val="22"/>
                <w:szCs w:val="22"/>
                <w:lang w:val="cy-GB"/>
              </w:rPr>
              <w:t xml:space="preserve"> </w:t>
            </w:r>
            <w:proofErr w:type="spellStart"/>
            <w:r w:rsidRPr="000B7BAE">
              <w:rPr>
                <w:rFonts w:ascii="Arial" w:hAnsi="Arial" w:cs="Arial"/>
                <w:sz w:val="22"/>
                <w:szCs w:val="22"/>
                <w:lang w:val="cy-GB"/>
              </w:rPr>
              <w:t>amlach</w:t>
            </w:r>
            <w:proofErr w:type="spellEnd"/>
            <w:r w:rsidRPr="000B7BAE">
              <w:rPr>
                <w:rFonts w:ascii="Arial" w:hAnsi="Arial" w:cs="Arial"/>
                <w:sz w:val="22"/>
                <w:szCs w:val="22"/>
                <w:lang w:val="cy-GB"/>
              </w:rPr>
              <w:t xml:space="preserve">. Mae amrywiaeth rhwng sefydliadau </w:t>
            </w:r>
            <w:r w:rsidR="00A23005">
              <w:rPr>
                <w:rFonts w:ascii="Arial" w:hAnsi="Arial" w:cs="Arial"/>
                <w:sz w:val="22"/>
                <w:szCs w:val="22"/>
                <w:lang w:val="cy-GB"/>
              </w:rPr>
              <w:t xml:space="preserve">o ran </w:t>
            </w:r>
            <w:r w:rsidRPr="000B7BAE">
              <w:rPr>
                <w:rFonts w:ascii="Arial" w:hAnsi="Arial" w:cs="Arial"/>
                <w:sz w:val="22"/>
                <w:szCs w:val="22"/>
                <w:lang w:val="cy-GB"/>
              </w:rPr>
              <w:t xml:space="preserve">y safonau a'r </w:t>
            </w:r>
            <w:r w:rsidR="00A23005">
              <w:rPr>
                <w:rFonts w:ascii="Arial" w:hAnsi="Arial" w:cs="Arial"/>
                <w:sz w:val="22"/>
                <w:szCs w:val="22"/>
                <w:lang w:val="cy-GB"/>
              </w:rPr>
              <w:t xml:space="preserve">gwaith </w:t>
            </w:r>
            <w:r w:rsidRPr="000B7BAE">
              <w:rPr>
                <w:rFonts w:ascii="Arial" w:hAnsi="Arial" w:cs="Arial"/>
                <w:sz w:val="22"/>
                <w:szCs w:val="22"/>
                <w:lang w:val="cy-GB"/>
              </w:rPr>
              <w:t>monitro a</w:t>
            </w:r>
            <w:r w:rsidR="00A23005">
              <w:rPr>
                <w:rFonts w:ascii="Arial" w:hAnsi="Arial" w:cs="Arial"/>
                <w:sz w:val="22"/>
                <w:szCs w:val="22"/>
                <w:lang w:val="cy-GB"/>
              </w:rPr>
              <w:t xml:space="preserve"> gynhelir</w:t>
            </w:r>
            <w:r w:rsidRPr="000B7BAE">
              <w:rPr>
                <w:rFonts w:ascii="Arial" w:hAnsi="Arial" w:cs="Arial"/>
                <w:sz w:val="22"/>
                <w:szCs w:val="22"/>
                <w:lang w:val="cy-GB"/>
              </w:rPr>
              <w:t>.</w:t>
            </w:r>
          </w:p>
        </w:tc>
        <w:tc>
          <w:tcPr>
            <w:tcW w:w="2925" w:type="dxa"/>
          </w:tcPr>
          <w:p w14:paraId="46B31912" w14:textId="602DC9D1" w:rsidR="003F7CD3" w:rsidRPr="000B7BAE" w:rsidRDefault="00B11133" w:rsidP="003F7CD3">
            <w:pPr>
              <w:pStyle w:val="ListParagraph"/>
              <w:ind w:left="0"/>
              <w:rPr>
                <w:rFonts w:ascii="Arial" w:hAnsi="Arial" w:cs="Arial"/>
                <w:sz w:val="22"/>
                <w:szCs w:val="22"/>
                <w:lang w:val="cy-GB"/>
              </w:rPr>
            </w:pPr>
            <w:r w:rsidRPr="000B7BAE">
              <w:rPr>
                <w:rFonts w:ascii="Arial" w:hAnsi="Arial" w:cs="Arial"/>
                <w:sz w:val="22"/>
                <w:szCs w:val="22"/>
                <w:lang w:val="cy-GB"/>
              </w:rPr>
              <w:t>Dim angen.</w:t>
            </w:r>
          </w:p>
        </w:tc>
      </w:tr>
      <w:tr w:rsidR="00624B8A" w:rsidRPr="000B7BAE" w14:paraId="156B8381" w14:textId="77777777" w:rsidTr="003F7CD3">
        <w:tc>
          <w:tcPr>
            <w:tcW w:w="693" w:type="dxa"/>
          </w:tcPr>
          <w:p w14:paraId="40271411" w14:textId="77777777" w:rsidR="00624B8A" w:rsidRPr="000B7BAE" w:rsidRDefault="00624B8A" w:rsidP="003F7CD3">
            <w:pPr>
              <w:pStyle w:val="ListParagraph"/>
              <w:numPr>
                <w:ilvl w:val="0"/>
                <w:numId w:val="16"/>
              </w:numPr>
              <w:rPr>
                <w:rFonts w:ascii="Arial" w:hAnsi="Arial" w:cs="Arial"/>
                <w:sz w:val="22"/>
                <w:lang w:val="cy-GB"/>
              </w:rPr>
            </w:pPr>
          </w:p>
        </w:tc>
        <w:tc>
          <w:tcPr>
            <w:tcW w:w="1984" w:type="dxa"/>
          </w:tcPr>
          <w:p w14:paraId="36399A6E" w14:textId="76F81DE1" w:rsidR="00624B8A" w:rsidRPr="000B7BAE" w:rsidRDefault="00B11133" w:rsidP="00A23005">
            <w:pPr>
              <w:pStyle w:val="ListParagraph"/>
              <w:ind w:left="0"/>
              <w:rPr>
                <w:rFonts w:ascii="Arial" w:hAnsi="Arial" w:cs="Arial"/>
                <w:sz w:val="22"/>
                <w:lang w:val="cy-GB"/>
              </w:rPr>
            </w:pPr>
            <w:r w:rsidRPr="000B7BAE">
              <w:rPr>
                <w:rFonts w:ascii="Arial" w:hAnsi="Arial" w:cs="Arial"/>
                <w:sz w:val="22"/>
                <w:lang w:val="cy-GB"/>
              </w:rPr>
              <w:t xml:space="preserve">Ymgynghori </w:t>
            </w:r>
            <w:r w:rsidR="00A23005">
              <w:rPr>
                <w:rFonts w:ascii="Arial" w:hAnsi="Arial" w:cs="Arial"/>
                <w:sz w:val="22"/>
                <w:lang w:val="cy-GB"/>
              </w:rPr>
              <w:t>â</w:t>
            </w:r>
            <w:r w:rsidRPr="000B7BAE">
              <w:rPr>
                <w:rFonts w:ascii="Arial" w:hAnsi="Arial" w:cs="Arial"/>
                <w:sz w:val="22"/>
                <w:lang w:val="cy-GB"/>
              </w:rPr>
              <w:t xml:space="preserve"> chymdogion</w:t>
            </w:r>
          </w:p>
        </w:tc>
        <w:tc>
          <w:tcPr>
            <w:tcW w:w="2694" w:type="dxa"/>
          </w:tcPr>
          <w:p w14:paraId="5AE64806" w14:textId="4EA4760F" w:rsidR="00624B8A" w:rsidRPr="000B7BAE" w:rsidRDefault="00B11133" w:rsidP="003F7CD3">
            <w:pPr>
              <w:pStyle w:val="ListParagraph"/>
              <w:ind w:left="0"/>
              <w:rPr>
                <w:rFonts w:ascii="Arial" w:hAnsi="Arial" w:cs="Arial"/>
                <w:sz w:val="22"/>
                <w:lang w:val="cy-GB"/>
              </w:rPr>
            </w:pPr>
            <w:r w:rsidRPr="000B7BAE">
              <w:rPr>
                <w:rFonts w:ascii="Arial" w:hAnsi="Arial" w:cs="Arial"/>
                <w:sz w:val="22"/>
                <w:lang w:val="cy-GB"/>
              </w:rPr>
              <w:t>Nid yw'n ofynnol ond dylai sefydliadau geisio tarfu cyn lleied â phosibl ar gymdogion.</w:t>
            </w:r>
          </w:p>
        </w:tc>
        <w:tc>
          <w:tcPr>
            <w:tcW w:w="2925" w:type="dxa"/>
          </w:tcPr>
          <w:p w14:paraId="4F65F4C2" w14:textId="22D8A0EC" w:rsidR="00624B8A" w:rsidRPr="000B7BAE" w:rsidRDefault="00B11133" w:rsidP="003F7CD3">
            <w:pPr>
              <w:pStyle w:val="ListParagraph"/>
              <w:ind w:left="0"/>
              <w:rPr>
                <w:rFonts w:ascii="Arial" w:hAnsi="Arial" w:cs="Arial"/>
                <w:sz w:val="22"/>
                <w:lang w:val="cy-GB"/>
              </w:rPr>
            </w:pPr>
            <w:r w:rsidRPr="000B7BAE">
              <w:rPr>
                <w:rFonts w:ascii="Arial" w:hAnsi="Arial" w:cs="Arial"/>
                <w:sz w:val="22"/>
                <w:lang w:val="cy-GB"/>
              </w:rPr>
              <w:t>Dim angen</w:t>
            </w:r>
            <w:r w:rsidR="00006A1D" w:rsidRPr="000B7BAE">
              <w:rPr>
                <w:rFonts w:ascii="Arial" w:hAnsi="Arial" w:cs="Arial"/>
                <w:sz w:val="22"/>
                <w:lang w:val="cy-GB"/>
              </w:rPr>
              <w:t xml:space="preserve">. </w:t>
            </w:r>
          </w:p>
        </w:tc>
      </w:tr>
      <w:tr w:rsidR="00006A1D" w:rsidRPr="000B7BAE" w14:paraId="486D674B" w14:textId="77777777" w:rsidTr="003F7CD3">
        <w:tc>
          <w:tcPr>
            <w:tcW w:w="693" w:type="dxa"/>
          </w:tcPr>
          <w:p w14:paraId="02368004" w14:textId="77777777" w:rsidR="00006A1D" w:rsidRPr="000B7BAE" w:rsidRDefault="00006A1D" w:rsidP="003F7CD3">
            <w:pPr>
              <w:pStyle w:val="ListParagraph"/>
              <w:numPr>
                <w:ilvl w:val="0"/>
                <w:numId w:val="16"/>
              </w:numPr>
              <w:rPr>
                <w:rFonts w:ascii="Arial" w:hAnsi="Arial" w:cs="Arial"/>
                <w:sz w:val="22"/>
                <w:lang w:val="cy-GB"/>
              </w:rPr>
            </w:pPr>
          </w:p>
        </w:tc>
        <w:tc>
          <w:tcPr>
            <w:tcW w:w="1984" w:type="dxa"/>
          </w:tcPr>
          <w:p w14:paraId="7FD9D9D0" w14:textId="71C2E12C" w:rsidR="00006A1D" w:rsidRPr="000B7BAE" w:rsidRDefault="00B11133" w:rsidP="003F7CD3">
            <w:pPr>
              <w:pStyle w:val="ListParagraph"/>
              <w:ind w:left="0"/>
              <w:rPr>
                <w:rFonts w:ascii="Arial" w:hAnsi="Arial" w:cs="Arial"/>
                <w:sz w:val="22"/>
                <w:lang w:val="cy-GB"/>
              </w:rPr>
            </w:pPr>
            <w:r w:rsidRPr="000B7BAE">
              <w:rPr>
                <w:rFonts w:ascii="Arial" w:hAnsi="Arial" w:cs="Arial"/>
                <w:sz w:val="22"/>
                <w:lang w:val="cy-GB"/>
              </w:rPr>
              <w:t>Camddefnyddio hawliau Datblygu a Ganiateir</w:t>
            </w:r>
          </w:p>
        </w:tc>
        <w:tc>
          <w:tcPr>
            <w:tcW w:w="2694" w:type="dxa"/>
          </w:tcPr>
          <w:p w14:paraId="638601E4" w14:textId="0CA04AC1" w:rsidR="00F03889" w:rsidRPr="000B7BAE" w:rsidRDefault="00B11133" w:rsidP="00A23005">
            <w:pPr>
              <w:pStyle w:val="ListParagraph"/>
              <w:ind w:left="0"/>
              <w:rPr>
                <w:rFonts w:ascii="Arial" w:hAnsi="Arial" w:cs="Arial"/>
                <w:sz w:val="22"/>
                <w:lang w:val="cy-GB"/>
              </w:rPr>
            </w:pPr>
            <w:r w:rsidRPr="000B7BAE">
              <w:rPr>
                <w:rFonts w:ascii="Arial" w:hAnsi="Arial" w:cs="Arial"/>
                <w:sz w:val="22"/>
                <w:lang w:val="cy-GB"/>
              </w:rPr>
              <w:t xml:space="preserve">Mae’r materion y mae’r Parc </w:t>
            </w:r>
            <w:r w:rsidR="001D2752" w:rsidRPr="000B7BAE">
              <w:rPr>
                <w:rFonts w:ascii="Arial" w:hAnsi="Arial" w:cs="Arial"/>
                <w:sz w:val="22"/>
                <w:lang w:val="cy-GB"/>
              </w:rPr>
              <w:t xml:space="preserve">Cenedlaethol yn ymdrin â hwy yn cynnwys: Strwythurau anawdurdodedig, Gweithredu ar </w:t>
            </w:r>
            <w:r w:rsidR="00A23005">
              <w:rPr>
                <w:rFonts w:ascii="Arial" w:hAnsi="Arial" w:cs="Arial"/>
                <w:sz w:val="22"/>
                <w:lang w:val="cy-GB"/>
              </w:rPr>
              <w:t xml:space="preserve">gyfer mwy o leiniau </w:t>
            </w:r>
            <w:r w:rsidR="001D2752" w:rsidRPr="000B7BAE">
              <w:rPr>
                <w:rFonts w:ascii="Arial" w:hAnsi="Arial" w:cs="Arial"/>
                <w:sz w:val="22"/>
                <w:lang w:val="cy-GB"/>
              </w:rPr>
              <w:t xml:space="preserve">na’r nifer a ganiateir </w:t>
            </w:r>
            <w:r w:rsidR="00A23005">
              <w:rPr>
                <w:rFonts w:ascii="Arial" w:hAnsi="Arial" w:cs="Arial"/>
                <w:sz w:val="22"/>
                <w:lang w:val="cy-GB"/>
              </w:rPr>
              <w:t>ar gyfer carafanau; G</w:t>
            </w:r>
            <w:r w:rsidR="001D2752" w:rsidRPr="000B7BAE">
              <w:rPr>
                <w:rFonts w:ascii="Arial" w:hAnsi="Arial" w:cs="Arial"/>
                <w:sz w:val="22"/>
                <w:lang w:val="cy-GB"/>
              </w:rPr>
              <w:t>weithredu am fwy o amser na’r cyfnod a ganiateir</w:t>
            </w:r>
            <w:r w:rsidR="00F03889" w:rsidRPr="000B7BAE">
              <w:rPr>
                <w:rFonts w:ascii="Arial" w:hAnsi="Arial" w:cs="Arial"/>
                <w:sz w:val="22"/>
                <w:lang w:val="cy-GB"/>
              </w:rPr>
              <w:t xml:space="preserve">. </w:t>
            </w:r>
          </w:p>
        </w:tc>
        <w:tc>
          <w:tcPr>
            <w:tcW w:w="2925" w:type="dxa"/>
          </w:tcPr>
          <w:p w14:paraId="38E57057" w14:textId="77777777" w:rsidR="001D2752" w:rsidRPr="000B7BAE" w:rsidRDefault="001D2752" w:rsidP="001D2752">
            <w:pPr>
              <w:rPr>
                <w:rFonts w:ascii="Arial" w:hAnsi="Arial"/>
                <w:sz w:val="22"/>
                <w:lang w:val="cy-GB"/>
              </w:rPr>
            </w:pPr>
            <w:r w:rsidRPr="000B7BAE">
              <w:rPr>
                <w:rFonts w:ascii="Arial" w:hAnsi="Arial"/>
                <w:sz w:val="22"/>
                <w:lang w:val="cy-GB"/>
              </w:rPr>
              <w:t>Mae'r materion y mae'r Parc Cenedlaethol yn ymdrin â nhw yn cynnwys:</w:t>
            </w:r>
          </w:p>
          <w:p w14:paraId="27036604" w14:textId="335F4321" w:rsidR="00006A1D" w:rsidRPr="000B7BAE" w:rsidRDefault="001D2752" w:rsidP="00A23005">
            <w:pPr>
              <w:rPr>
                <w:rFonts w:ascii="Arial" w:hAnsi="Arial"/>
                <w:sz w:val="22"/>
                <w:lang w:val="cy-GB"/>
              </w:rPr>
            </w:pPr>
            <w:r w:rsidRPr="000B7BAE">
              <w:rPr>
                <w:rFonts w:ascii="Arial" w:hAnsi="Arial"/>
                <w:sz w:val="22"/>
                <w:lang w:val="cy-GB"/>
              </w:rPr>
              <w:t xml:space="preserve">Effaith </w:t>
            </w:r>
            <w:r w:rsidR="00A23005">
              <w:rPr>
                <w:rFonts w:ascii="Arial" w:hAnsi="Arial"/>
                <w:sz w:val="22"/>
                <w:lang w:val="cy-GB"/>
              </w:rPr>
              <w:t>ar y dirwedd; Strwythurau anawdurdodedig; G</w:t>
            </w:r>
            <w:r w:rsidRPr="000B7BAE">
              <w:rPr>
                <w:rFonts w:ascii="Arial" w:hAnsi="Arial"/>
                <w:sz w:val="22"/>
                <w:lang w:val="cy-GB"/>
              </w:rPr>
              <w:t>weithredu am gyfnod sylweddol h</w:t>
            </w:r>
            <w:r w:rsidR="00A23005">
              <w:rPr>
                <w:rFonts w:ascii="Arial" w:hAnsi="Arial"/>
                <w:sz w:val="22"/>
                <w:lang w:val="cy-GB"/>
              </w:rPr>
              <w:t>irach na'r cyfnod a ganiateir; Niwsans</w:t>
            </w:r>
            <w:r w:rsidRPr="000B7BAE">
              <w:rPr>
                <w:rFonts w:ascii="Arial" w:hAnsi="Arial"/>
                <w:sz w:val="22"/>
                <w:lang w:val="cy-GB"/>
              </w:rPr>
              <w:t xml:space="preserve"> i g</w:t>
            </w:r>
            <w:r w:rsidR="00A23005">
              <w:rPr>
                <w:rFonts w:ascii="Arial" w:hAnsi="Arial"/>
                <w:sz w:val="22"/>
                <w:lang w:val="cy-GB"/>
              </w:rPr>
              <w:t>ymdogion a'r gymuned ehangach; T</w:t>
            </w:r>
            <w:r w:rsidRPr="000B7BAE">
              <w:rPr>
                <w:rFonts w:ascii="Arial" w:hAnsi="Arial"/>
                <w:sz w:val="22"/>
                <w:lang w:val="cy-GB"/>
              </w:rPr>
              <w:t>agfeydd traffig</w:t>
            </w:r>
            <w:r w:rsidR="00F03889" w:rsidRPr="000B7BAE">
              <w:rPr>
                <w:rFonts w:ascii="Arial" w:hAnsi="Arial"/>
                <w:sz w:val="22"/>
                <w:lang w:val="cy-GB"/>
              </w:rPr>
              <w:t xml:space="preserve">.  </w:t>
            </w:r>
          </w:p>
        </w:tc>
      </w:tr>
    </w:tbl>
    <w:p w14:paraId="61774830" w14:textId="61216022" w:rsidR="003F7CD3" w:rsidRPr="000B7BAE" w:rsidRDefault="003F7CD3" w:rsidP="003F7CD3">
      <w:pPr>
        <w:pStyle w:val="ListParagraph"/>
        <w:rPr>
          <w:lang w:val="cy-GB"/>
        </w:rPr>
      </w:pPr>
    </w:p>
    <w:p w14:paraId="0B08EEFD" w14:textId="62611A0C" w:rsidR="00F03889" w:rsidRPr="000B7BAE" w:rsidRDefault="00F03889" w:rsidP="00F03889">
      <w:pPr>
        <w:ind w:left="709" w:hanging="709"/>
        <w:rPr>
          <w:lang w:val="cy-GB"/>
        </w:rPr>
      </w:pPr>
      <w:r w:rsidRPr="000B7BAE">
        <w:rPr>
          <w:lang w:val="cy-GB"/>
        </w:rPr>
        <w:t>9.7</w:t>
      </w:r>
      <w:r w:rsidRPr="000B7BAE">
        <w:rPr>
          <w:lang w:val="cy-GB"/>
        </w:rPr>
        <w:tab/>
      </w:r>
      <w:r w:rsidR="001D2752" w:rsidRPr="000B7BAE">
        <w:rPr>
          <w:lang w:val="cy-GB"/>
        </w:rPr>
        <w:t xml:space="preserve">Mae sawl opsiwn ar gael i Awdurdod Parc Cenedlaethol Arfordir Penfro i reoli </w:t>
      </w:r>
      <w:r w:rsidR="00A23005">
        <w:rPr>
          <w:lang w:val="cy-GB"/>
        </w:rPr>
        <w:t>meysydd carafanau a</w:t>
      </w:r>
      <w:r w:rsidR="001D2752" w:rsidRPr="000B7BAE">
        <w:rPr>
          <w:lang w:val="cy-GB"/>
        </w:rPr>
        <w:t xml:space="preserve"> gwersylla newydd. Ar ôl pwyso a mesur yr opsiynau sydd ar gael yn ofalus, yr opsiwn </w:t>
      </w:r>
      <w:r w:rsidR="00A23005">
        <w:rPr>
          <w:lang w:val="cy-GB"/>
        </w:rPr>
        <w:t>sy’n cael ei ffafrio</w:t>
      </w:r>
      <w:r w:rsidR="001D2752" w:rsidRPr="000B7BAE">
        <w:rPr>
          <w:lang w:val="cy-GB"/>
        </w:rPr>
        <w:t xml:space="preserve"> gan yr Awdurdod yw cyflwyno Cyfarwyddyd Erthygl 4 i ddileu hawliau datblygu a ganiateir ar gyfer </w:t>
      </w:r>
      <w:r w:rsidR="00A23005">
        <w:rPr>
          <w:lang w:val="cy-GB"/>
        </w:rPr>
        <w:t>meysydd carafanau a</w:t>
      </w:r>
      <w:r w:rsidR="001D2752" w:rsidRPr="000B7BAE">
        <w:rPr>
          <w:lang w:val="cy-GB"/>
        </w:rPr>
        <w:t xml:space="preserve"> gwersylla 28 diwrnod</w:t>
      </w:r>
      <w:r w:rsidR="00694D92" w:rsidRPr="000B7BAE">
        <w:rPr>
          <w:lang w:val="cy-GB"/>
        </w:rPr>
        <w:t xml:space="preserve">. </w:t>
      </w:r>
      <w:r w:rsidR="001D2752" w:rsidRPr="000B7BAE">
        <w:rPr>
          <w:lang w:val="cy-GB"/>
        </w:rPr>
        <w:t xml:space="preserve">Ochr yn ochr â hyn mae Swyddogion yr Awdurdod o'r farn y gallai cyflwyno Cod Ymddygiad Gwirfoddol / Protocol Gweithio ar gyfer sefydliadau </w:t>
      </w:r>
      <w:r w:rsidR="00A23005">
        <w:rPr>
          <w:lang w:val="cy-GB"/>
        </w:rPr>
        <w:t>eithri</w:t>
      </w:r>
      <w:r w:rsidR="00612670">
        <w:rPr>
          <w:lang w:val="cy-GB"/>
        </w:rPr>
        <w:t>edig</w:t>
      </w:r>
      <w:r w:rsidR="001D2752" w:rsidRPr="000B7BAE">
        <w:rPr>
          <w:lang w:val="cy-GB"/>
        </w:rPr>
        <w:t xml:space="preserve"> wella safonau ac arferion gwaith effeithiol. Mae'r ddau opsiwn </w:t>
      </w:r>
      <w:r w:rsidR="00A23005">
        <w:rPr>
          <w:lang w:val="cy-GB"/>
        </w:rPr>
        <w:t>sy’n cael eu ffafrio</w:t>
      </w:r>
      <w:r w:rsidR="001D2752" w:rsidRPr="000B7BAE">
        <w:rPr>
          <w:lang w:val="cy-GB"/>
        </w:rPr>
        <w:t xml:space="preserve"> yn cael eu hamlygu mewn print trwm yn y tabl. Mae'r papur hwn a'r cyd-destun ehangach ynghylch y materion yn cael eu cyflwyno er gwybodaeth fel rhan o ymgynghoriad cyhoeddus ar y mater hwn.</w:t>
      </w:r>
    </w:p>
    <w:p w14:paraId="03509BCF" w14:textId="77777777" w:rsidR="00694D92" w:rsidRPr="000B7BAE" w:rsidRDefault="00694D92" w:rsidP="00F03889">
      <w:pPr>
        <w:ind w:left="709" w:hanging="709"/>
        <w:rPr>
          <w:lang w:val="cy-GB"/>
        </w:rPr>
      </w:pPr>
    </w:p>
    <w:p w14:paraId="28AE27FC" w14:textId="77777777" w:rsidR="00694D92" w:rsidRPr="000B7BAE" w:rsidRDefault="00694D92" w:rsidP="00286AD2">
      <w:pPr>
        <w:rPr>
          <w:lang w:val="cy-GB"/>
        </w:rPr>
      </w:pPr>
    </w:p>
    <w:p w14:paraId="34AEB7A0" w14:textId="77777777" w:rsidR="00203996" w:rsidRPr="000B7BAE" w:rsidRDefault="00203996" w:rsidP="00F03889">
      <w:pPr>
        <w:ind w:left="709" w:hanging="709"/>
        <w:rPr>
          <w:lang w:val="cy-GB"/>
        </w:rPr>
      </w:pPr>
    </w:p>
    <w:p w14:paraId="4E75B635" w14:textId="5DF2DAAD" w:rsidR="00203996" w:rsidRPr="000B7BAE" w:rsidRDefault="00203996" w:rsidP="00203996">
      <w:pPr>
        <w:pStyle w:val="Heading2"/>
        <w:rPr>
          <w:lang w:val="cy-GB"/>
        </w:rPr>
      </w:pPr>
      <w:r w:rsidRPr="000B7BAE">
        <w:rPr>
          <w:lang w:val="cy-GB"/>
        </w:rPr>
        <w:tab/>
      </w:r>
      <w:bookmarkStart w:id="16" w:name="_Toc163825867"/>
      <w:r w:rsidRPr="000B7BAE">
        <w:rPr>
          <w:lang w:val="cy-GB"/>
        </w:rPr>
        <w:t xml:space="preserve">Tabl 6: </w:t>
      </w:r>
      <w:r w:rsidR="00A23005">
        <w:rPr>
          <w:lang w:val="cy-GB"/>
        </w:rPr>
        <w:t>Opsiynau sy’n cael eu ffafrio</w:t>
      </w:r>
      <w:r w:rsidR="001D2752" w:rsidRPr="000B7BAE">
        <w:rPr>
          <w:lang w:val="cy-GB"/>
        </w:rPr>
        <w:t xml:space="preserve"> mewn print bras</w:t>
      </w:r>
      <w:r w:rsidR="001D2752" w:rsidRPr="000B7BAE">
        <w:rPr>
          <w:rStyle w:val="FootnoteReference"/>
          <w:vertAlign w:val="baseline"/>
          <w:lang w:val="cy-GB"/>
        </w:rPr>
        <w:t xml:space="preserve"> </w:t>
      </w:r>
      <w:r w:rsidRPr="000B7BAE">
        <w:rPr>
          <w:rStyle w:val="FootnoteReference"/>
          <w:lang w:val="cy-GB"/>
        </w:rPr>
        <w:footnoteReference w:id="4"/>
      </w:r>
      <w:bookmarkEnd w:id="16"/>
    </w:p>
    <w:p w14:paraId="70C52178" w14:textId="77777777" w:rsidR="00F03889" w:rsidRPr="000B7BAE" w:rsidRDefault="00F03889" w:rsidP="00F03889">
      <w:pPr>
        <w:ind w:left="709" w:hanging="709"/>
        <w:rPr>
          <w:lang w:val="cy-GB"/>
        </w:rPr>
      </w:pPr>
    </w:p>
    <w:tbl>
      <w:tblPr>
        <w:tblStyle w:val="TableGrid"/>
        <w:tblW w:w="0" w:type="auto"/>
        <w:tblInd w:w="709" w:type="dxa"/>
        <w:tblLook w:val="04A0" w:firstRow="1" w:lastRow="0" w:firstColumn="1" w:lastColumn="0" w:noHBand="0" w:noVBand="1"/>
      </w:tblPr>
      <w:tblGrid>
        <w:gridCol w:w="704"/>
        <w:gridCol w:w="3969"/>
        <w:gridCol w:w="3492"/>
      </w:tblGrid>
      <w:tr w:rsidR="00F03889" w:rsidRPr="000B7BAE" w14:paraId="5F7A20CF" w14:textId="77777777" w:rsidTr="004E76F3">
        <w:trPr>
          <w:tblHeader/>
        </w:trPr>
        <w:tc>
          <w:tcPr>
            <w:tcW w:w="704" w:type="dxa"/>
          </w:tcPr>
          <w:p w14:paraId="62FF4F58" w14:textId="77777777" w:rsidR="00F03889" w:rsidRPr="000B7BAE" w:rsidRDefault="00F03889" w:rsidP="00F03889">
            <w:pPr>
              <w:ind w:left="567"/>
              <w:rPr>
                <w:rFonts w:ascii="Arial" w:hAnsi="Arial"/>
                <w:b/>
                <w:bCs/>
                <w:sz w:val="22"/>
                <w:lang w:val="cy-GB"/>
              </w:rPr>
            </w:pPr>
          </w:p>
        </w:tc>
        <w:tc>
          <w:tcPr>
            <w:tcW w:w="3969" w:type="dxa"/>
          </w:tcPr>
          <w:p w14:paraId="7793D12F" w14:textId="7CC1059D" w:rsidR="00F03889" w:rsidRPr="000B7BAE" w:rsidRDefault="00F03889" w:rsidP="000B7BAE">
            <w:pPr>
              <w:rPr>
                <w:rFonts w:ascii="Arial" w:hAnsi="Arial"/>
                <w:b/>
                <w:bCs/>
                <w:sz w:val="22"/>
                <w:lang w:val="cy-GB"/>
              </w:rPr>
            </w:pPr>
            <w:r w:rsidRPr="000B7BAE">
              <w:rPr>
                <w:rFonts w:ascii="Arial" w:hAnsi="Arial"/>
                <w:b/>
                <w:bCs/>
                <w:sz w:val="22"/>
                <w:lang w:val="cy-GB"/>
              </w:rPr>
              <w:t>Op</w:t>
            </w:r>
            <w:r w:rsidR="001D2752" w:rsidRPr="000B7BAE">
              <w:rPr>
                <w:rFonts w:ascii="Arial" w:hAnsi="Arial"/>
                <w:b/>
                <w:bCs/>
                <w:sz w:val="22"/>
                <w:lang w:val="cy-GB"/>
              </w:rPr>
              <w:t>siwn</w:t>
            </w:r>
          </w:p>
        </w:tc>
        <w:tc>
          <w:tcPr>
            <w:tcW w:w="3492" w:type="dxa"/>
          </w:tcPr>
          <w:p w14:paraId="7CCCFFB1" w14:textId="4955C218" w:rsidR="00F03889" w:rsidRPr="000B7BAE" w:rsidRDefault="001D2752" w:rsidP="000B7BAE">
            <w:pPr>
              <w:rPr>
                <w:rFonts w:ascii="Arial" w:hAnsi="Arial"/>
                <w:b/>
                <w:bCs/>
                <w:sz w:val="22"/>
                <w:lang w:val="cy-GB"/>
              </w:rPr>
            </w:pPr>
            <w:r w:rsidRPr="000B7BAE">
              <w:rPr>
                <w:rFonts w:ascii="Arial" w:hAnsi="Arial"/>
                <w:b/>
                <w:bCs/>
                <w:sz w:val="22"/>
                <w:lang w:val="cy-GB"/>
              </w:rPr>
              <w:t>Canlyniad</w:t>
            </w:r>
          </w:p>
        </w:tc>
      </w:tr>
      <w:tr w:rsidR="00BB723E" w:rsidRPr="000B7BAE" w14:paraId="1C90F4AD" w14:textId="77777777" w:rsidTr="00F03889">
        <w:tc>
          <w:tcPr>
            <w:tcW w:w="704" w:type="dxa"/>
          </w:tcPr>
          <w:p w14:paraId="55A1F653" w14:textId="77777777" w:rsidR="00BB723E" w:rsidRPr="000B7BAE" w:rsidRDefault="00BB723E" w:rsidP="00BB723E">
            <w:pPr>
              <w:pStyle w:val="ListParagraph"/>
              <w:numPr>
                <w:ilvl w:val="0"/>
                <w:numId w:val="18"/>
              </w:numPr>
              <w:rPr>
                <w:rFonts w:ascii="Arial" w:hAnsi="Arial" w:cs="Arial"/>
                <w:sz w:val="22"/>
                <w:lang w:val="cy-GB"/>
              </w:rPr>
            </w:pPr>
          </w:p>
        </w:tc>
        <w:tc>
          <w:tcPr>
            <w:tcW w:w="3969" w:type="dxa"/>
          </w:tcPr>
          <w:p w14:paraId="4173A033" w14:textId="3B8D13FA" w:rsidR="00BB723E" w:rsidRPr="000B7BAE" w:rsidRDefault="00BB723E" w:rsidP="00290E10">
            <w:pPr>
              <w:rPr>
                <w:rFonts w:ascii="Arial" w:hAnsi="Arial"/>
                <w:sz w:val="22"/>
                <w:szCs w:val="22"/>
                <w:lang w:val="cy-GB"/>
              </w:rPr>
            </w:pPr>
            <w:r w:rsidRPr="000B7BAE">
              <w:rPr>
                <w:rFonts w:ascii="Arial" w:hAnsi="Arial"/>
                <w:sz w:val="22"/>
                <w:szCs w:val="22"/>
                <w:lang w:val="cy-GB"/>
              </w:rPr>
              <w:t>Parhau i orfodi yn e</w:t>
            </w:r>
            <w:r w:rsidR="00290E10">
              <w:rPr>
                <w:rFonts w:ascii="Arial" w:hAnsi="Arial"/>
                <w:sz w:val="22"/>
                <w:szCs w:val="22"/>
                <w:lang w:val="cy-GB"/>
              </w:rPr>
              <w:t>rbyn datblygiad anawdurdodedig y rhoddwyd gwybod amdano</w:t>
            </w:r>
            <w:r w:rsidRPr="000B7BAE">
              <w:rPr>
                <w:rFonts w:ascii="Arial" w:hAnsi="Arial"/>
                <w:sz w:val="22"/>
                <w:szCs w:val="22"/>
                <w:lang w:val="cy-GB"/>
              </w:rPr>
              <w:t xml:space="preserve"> i'r Awdurdod. </w:t>
            </w:r>
          </w:p>
        </w:tc>
        <w:tc>
          <w:tcPr>
            <w:tcW w:w="3492" w:type="dxa"/>
          </w:tcPr>
          <w:p w14:paraId="0BD59A66" w14:textId="4F85AA06" w:rsidR="00BB723E" w:rsidRPr="000B7BAE" w:rsidRDefault="00BB723E" w:rsidP="00BB723E">
            <w:pPr>
              <w:rPr>
                <w:rFonts w:ascii="Arial" w:hAnsi="Arial"/>
                <w:sz w:val="22"/>
                <w:szCs w:val="22"/>
                <w:lang w:val="cy-GB"/>
              </w:rPr>
            </w:pPr>
            <w:r w:rsidRPr="000B7BAE">
              <w:rPr>
                <w:rFonts w:ascii="Arial" w:hAnsi="Arial"/>
                <w:sz w:val="22"/>
                <w:szCs w:val="22"/>
                <w:lang w:val="cy-GB"/>
              </w:rPr>
              <w:t xml:space="preserve">Byddai hyn yn </w:t>
            </w:r>
            <w:r>
              <w:rPr>
                <w:rFonts w:ascii="Arial" w:hAnsi="Arial"/>
                <w:sz w:val="22"/>
                <w:szCs w:val="22"/>
                <w:lang w:val="cy-GB"/>
              </w:rPr>
              <w:t>golygu aros yr un fath, sydd heb f</w:t>
            </w:r>
            <w:r w:rsidRPr="000B7BAE">
              <w:rPr>
                <w:rFonts w:ascii="Arial" w:hAnsi="Arial"/>
                <w:sz w:val="22"/>
                <w:szCs w:val="22"/>
                <w:lang w:val="cy-GB"/>
              </w:rPr>
              <w:t xml:space="preserve">od yn ddigon effeithiol hyd </w:t>
            </w:r>
            <w:r>
              <w:rPr>
                <w:rFonts w:ascii="Arial" w:hAnsi="Arial"/>
                <w:sz w:val="22"/>
                <w:szCs w:val="22"/>
                <w:lang w:val="cy-GB"/>
              </w:rPr>
              <w:t>yma</w:t>
            </w:r>
            <w:r w:rsidRPr="000B7BAE">
              <w:rPr>
                <w:rFonts w:ascii="Arial" w:hAnsi="Arial"/>
                <w:sz w:val="22"/>
                <w:szCs w:val="22"/>
                <w:lang w:val="cy-GB"/>
              </w:rPr>
              <w:t>.</w:t>
            </w:r>
          </w:p>
        </w:tc>
      </w:tr>
      <w:tr w:rsidR="00BB723E" w:rsidRPr="000B7BAE" w14:paraId="3724CDA0" w14:textId="77777777" w:rsidTr="00D73AB4">
        <w:trPr>
          <w:trHeight w:val="1086"/>
        </w:trPr>
        <w:tc>
          <w:tcPr>
            <w:tcW w:w="704" w:type="dxa"/>
            <w:shd w:val="clear" w:color="auto" w:fill="D9D9D9" w:themeFill="background1" w:themeFillShade="D9"/>
          </w:tcPr>
          <w:p w14:paraId="00075E7A" w14:textId="77777777" w:rsidR="00BB723E" w:rsidRPr="000B7BAE" w:rsidRDefault="00BB723E" w:rsidP="00BB723E">
            <w:pPr>
              <w:pStyle w:val="ListParagraph"/>
              <w:numPr>
                <w:ilvl w:val="0"/>
                <w:numId w:val="18"/>
              </w:numPr>
              <w:rPr>
                <w:rFonts w:ascii="Arial" w:hAnsi="Arial" w:cs="Arial"/>
                <w:b/>
                <w:bCs/>
                <w:sz w:val="22"/>
                <w:lang w:val="cy-GB"/>
              </w:rPr>
            </w:pPr>
          </w:p>
        </w:tc>
        <w:tc>
          <w:tcPr>
            <w:tcW w:w="3969" w:type="dxa"/>
            <w:shd w:val="clear" w:color="auto" w:fill="D9D9D9" w:themeFill="background1" w:themeFillShade="D9"/>
          </w:tcPr>
          <w:p w14:paraId="35C028B1" w14:textId="21FD09F0" w:rsidR="00BB723E" w:rsidRPr="00BB723E" w:rsidRDefault="00BB723E" w:rsidP="00BB723E">
            <w:pPr>
              <w:rPr>
                <w:rFonts w:ascii="Arial" w:hAnsi="Arial"/>
                <w:b/>
                <w:bCs/>
                <w:sz w:val="22"/>
                <w:lang w:val="cy-GB"/>
              </w:rPr>
            </w:pPr>
            <w:r w:rsidRPr="00BB723E">
              <w:rPr>
                <w:rFonts w:ascii="Arial" w:hAnsi="Arial"/>
                <w:b/>
                <w:sz w:val="22"/>
                <w:lang w:val="cy-GB"/>
              </w:rPr>
              <w:t>Ymgysylltu mwy â gweithredwyr safleoedd datblygu a ganiateir.</w:t>
            </w:r>
            <w:r>
              <w:rPr>
                <w:rFonts w:ascii="Arial" w:hAnsi="Arial"/>
                <w:b/>
                <w:sz w:val="22"/>
                <w:lang w:val="cy-GB"/>
              </w:rPr>
              <w:t xml:space="preserve"> (Opsiwn sy’n cael ei ffaf</w:t>
            </w:r>
            <w:r w:rsidR="00612670">
              <w:rPr>
                <w:rFonts w:ascii="Arial" w:hAnsi="Arial"/>
                <w:b/>
                <w:sz w:val="22"/>
                <w:lang w:val="cy-GB"/>
              </w:rPr>
              <w:t>rio ar gyfer Sefydliadau Eithriedig</w:t>
            </w:r>
            <w:r>
              <w:rPr>
                <w:rFonts w:ascii="Arial" w:hAnsi="Arial"/>
                <w:b/>
                <w:sz w:val="22"/>
                <w:lang w:val="cy-GB"/>
              </w:rPr>
              <w:t xml:space="preserve">, ynghyd ag Opsiwn </w:t>
            </w:r>
            <w:proofErr w:type="spellStart"/>
            <w:r>
              <w:rPr>
                <w:rFonts w:ascii="Arial" w:hAnsi="Arial"/>
                <w:b/>
                <w:sz w:val="22"/>
                <w:lang w:val="cy-GB"/>
              </w:rPr>
              <w:t>iii</w:t>
            </w:r>
            <w:proofErr w:type="spellEnd"/>
            <w:r>
              <w:rPr>
                <w:rFonts w:ascii="Arial" w:hAnsi="Arial"/>
                <w:b/>
                <w:sz w:val="22"/>
                <w:lang w:val="cy-GB"/>
              </w:rPr>
              <w:t>)</w:t>
            </w:r>
          </w:p>
        </w:tc>
        <w:tc>
          <w:tcPr>
            <w:tcW w:w="3492" w:type="dxa"/>
            <w:shd w:val="clear" w:color="auto" w:fill="D9D9D9" w:themeFill="background1" w:themeFillShade="D9"/>
          </w:tcPr>
          <w:p w14:paraId="27E5D4E3" w14:textId="277598C1" w:rsidR="00BB723E" w:rsidRPr="00BB723E" w:rsidRDefault="00BB723E" w:rsidP="00BB723E">
            <w:pPr>
              <w:rPr>
                <w:rFonts w:ascii="Arial" w:hAnsi="Arial"/>
                <w:b/>
                <w:bCs/>
                <w:sz w:val="22"/>
                <w:lang w:val="cy-GB"/>
              </w:rPr>
            </w:pPr>
            <w:r w:rsidRPr="00BB723E">
              <w:rPr>
                <w:rFonts w:ascii="Arial" w:hAnsi="Arial"/>
                <w:b/>
                <w:sz w:val="22"/>
                <w:lang w:val="cy-GB"/>
              </w:rPr>
              <w:t>Gall hyn fod yn effeithiol ar gyfer safleoedd Sefydliadau</w:t>
            </w:r>
            <w:r w:rsidR="00612670">
              <w:rPr>
                <w:rFonts w:ascii="Arial" w:hAnsi="Arial"/>
                <w:b/>
                <w:sz w:val="22"/>
                <w:lang w:val="cy-GB"/>
              </w:rPr>
              <w:t xml:space="preserve"> Eithriedig</w:t>
            </w:r>
            <w:r w:rsidRPr="00BB723E">
              <w:rPr>
                <w:rFonts w:ascii="Arial" w:hAnsi="Arial"/>
                <w:b/>
                <w:sz w:val="22"/>
                <w:lang w:val="cy-GB"/>
              </w:rPr>
              <w:t xml:space="preserve"> gan fod y Sefydliadau wedi'u sefydlu ac yn hysbys i'r Awdurdod. Byddai'n anodd ei gyflawni ar gyfer safleoedd 28 diwrnod gan nad yw'n ofynnol i weithredwyr hysbysu'r Awdurdod, ac felly nid ydynt yn hysbys i raddau helaeth oni bai eu bod yn cael eu </w:t>
            </w:r>
            <w:proofErr w:type="spellStart"/>
            <w:r w:rsidRPr="00BB723E">
              <w:rPr>
                <w:rFonts w:ascii="Arial" w:hAnsi="Arial"/>
                <w:b/>
                <w:sz w:val="22"/>
                <w:lang w:val="cy-GB"/>
              </w:rPr>
              <w:t>riportio</w:t>
            </w:r>
            <w:proofErr w:type="spellEnd"/>
            <w:r w:rsidRPr="00BB723E">
              <w:rPr>
                <w:rFonts w:ascii="Arial" w:hAnsi="Arial"/>
                <w:b/>
                <w:sz w:val="22"/>
                <w:lang w:val="cy-GB"/>
              </w:rPr>
              <w:t xml:space="preserve"> fel achos o dorri rheolau gorfodi.</w:t>
            </w:r>
          </w:p>
        </w:tc>
      </w:tr>
      <w:tr w:rsidR="00BB723E" w:rsidRPr="000B7BAE" w14:paraId="17D6408A" w14:textId="77777777" w:rsidTr="00286AD2">
        <w:tc>
          <w:tcPr>
            <w:tcW w:w="704" w:type="dxa"/>
            <w:shd w:val="clear" w:color="auto" w:fill="D9D9D9" w:themeFill="background1" w:themeFillShade="D9"/>
          </w:tcPr>
          <w:p w14:paraId="19F13FB4" w14:textId="77777777" w:rsidR="00BB723E" w:rsidRPr="000B7BAE" w:rsidRDefault="00BB723E" w:rsidP="00BB723E">
            <w:pPr>
              <w:pStyle w:val="ListParagraph"/>
              <w:numPr>
                <w:ilvl w:val="0"/>
                <w:numId w:val="18"/>
              </w:numPr>
              <w:rPr>
                <w:rFonts w:ascii="Arial" w:hAnsi="Arial" w:cs="Arial"/>
                <w:b/>
                <w:bCs/>
                <w:sz w:val="22"/>
                <w:lang w:val="cy-GB"/>
              </w:rPr>
            </w:pPr>
          </w:p>
        </w:tc>
        <w:tc>
          <w:tcPr>
            <w:tcW w:w="3969" w:type="dxa"/>
            <w:shd w:val="clear" w:color="auto" w:fill="D9D9D9" w:themeFill="background1" w:themeFillShade="D9"/>
          </w:tcPr>
          <w:p w14:paraId="5725A84B" w14:textId="711F4F8E" w:rsidR="00BB723E" w:rsidRPr="00BB723E" w:rsidRDefault="00BB723E" w:rsidP="00BB723E">
            <w:pPr>
              <w:rPr>
                <w:rFonts w:ascii="Arial" w:hAnsi="Arial"/>
                <w:b/>
                <w:bCs/>
                <w:sz w:val="22"/>
                <w:szCs w:val="22"/>
                <w:lang w:val="cy-GB"/>
              </w:rPr>
            </w:pPr>
            <w:r w:rsidRPr="00BB723E">
              <w:rPr>
                <w:rFonts w:ascii="Arial" w:hAnsi="Arial"/>
                <w:b/>
                <w:sz w:val="22"/>
                <w:szCs w:val="22"/>
                <w:lang w:val="cy-GB"/>
              </w:rPr>
              <w:t>Cyflwyno Cyfarwyddyd Erthygl 4 i ddileu hawliau datblygu a ganiateir ar gyfer safleoedd gwersylla 28 diwrnod.</w:t>
            </w:r>
            <w:r>
              <w:rPr>
                <w:rFonts w:ascii="Arial" w:hAnsi="Arial"/>
                <w:b/>
                <w:sz w:val="22"/>
                <w:szCs w:val="22"/>
                <w:lang w:val="cy-GB"/>
              </w:rPr>
              <w:t xml:space="preserve"> (Opsiwn sy’n cael ei ffafrio)</w:t>
            </w:r>
          </w:p>
        </w:tc>
        <w:tc>
          <w:tcPr>
            <w:tcW w:w="3492" w:type="dxa"/>
            <w:shd w:val="clear" w:color="auto" w:fill="D9D9D9" w:themeFill="background1" w:themeFillShade="D9"/>
          </w:tcPr>
          <w:p w14:paraId="5AB61F29" w14:textId="3542C7BA" w:rsidR="00BB723E" w:rsidRPr="00BB723E" w:rsidRDefault="00BB723E" w:rsidP="00BB723E">
            <w:pPr>
              <w:rPr>
                <w:rFonts w:ascii="Arial" w:hAnsi="Arial"/>
                <w:b/>
                <w:bCs/>
                <w:sz w:val="22"/>
                <w:szCs w:val="22"/>
                <w:lang w:val="cy-GB"/>
              </w:rPr>
            </w:pPr>
            <w:r w:rsidRPr="00BB723E">
              <w:rPr>
                <w:rFonts w:ascii="Arial" w:hAnsi="Arial"/>
                <w:b/>
                <w:sz w:val="22"/>
                <w:szCs w:val="22"/>
                <w:lang w:val="cy-GB"/>
              </w:rPr>
              <w:t xml:space="preserve">Byddai hyn yn rhoi'r gallu i'r Awdurdod ystyried ceisiadau ar gyfer y math hwn o safle yn briodol, yn ogystal â rhoi cyfle i ymgynghori â'r cyhoedd a chysylltu â </w:t>
            </w:r>
            <w:proofErr w:type="spellStart"/>
            <w:r w:rsidRPr="00BB723E">
              <w:rPr>
                <w:rFonts w:ascii="Arial" w:hAnsi="Arial"/>
                <w:b/>
                <w:sz w:val="22"/>
                <w:szCs w:val="22"/>
                <w:lang w:val="cy-GB"/>
              </w:rPr>
              <w:t>rheoleiddwyr</w:t>
            </w:r>
            <w:proofErr w:type="spellEnd"/>
            <w:r w:rsidRPr="00BB723E">
              <w:rPr>
                <w:rFonts w:ascii="Arial" w:hAnsi="Arial"/>
                <w:b/>
                <w:sz w:val="22"/>
                <w:szCs w:val="22"/>
                <w:lang w:val="cy-GB"/>
              </w:rPr>
              <w:t xml:space="preserve"> eraill. Byddai hefyd yn lleihau'r potensial i </w:t>
            </w:r>
            <w:proofErr w:type="spellStart"/>
            <w:r w:rsidRPr="00BB723E">
              <w:rPr>
                <w:rFonts w:ascii="Arial" w:hAnsi="Arial"/>
                <w:b/>
                <w:sz w:val="22"/>
                <w:szCs w:val="22"/>
                <w:lang w:val="cy-GB"/>
              </w:rPr>
              <w:t>gamfanteisio</w:t>
            </w:r>
            <w:proofErr w:type="spellEnd"/>
            <w:r w:rsidRPr="00BB723E">
              <w:rPr>
                <w:rFonts w:ascii="Arial" w:hAnsi="Arial"/>
                <w:b/>
                <w:sz w:val="22"/>
                <w:szCs w:val="22"/>
                <w:lang w:val="cy-GB"/>
              </w:rPr>
              <w:t xml:space="preserve"> ar hawliau datblygu a ganiateir ar gyfer safleoedd sy'n gweithredu am fwy na 28 diwrnod.</w:t>
            </w:r>
          </w:p>
        </w:tc>
      </w:tr>
      <w:tr w:rsidR="00BB723E" w:rsidRPr="000B7BAE" w14:paraId="16252748" w14:textId="77777777" w:rsidTr="00F03889">
        <w:tc>
          <w:tcPr>
            <w:tcW w:w="704" w:type="dxa"/>
          </w:tcPr>
          <w:p w14:paraId="11769D0B" w14:textId="77777777" w:rsidR="00BB723E" w:rsidRPr="000B7BAE" w:rsidRDefault="00BB723E" w:rsidP="00BB723E">
            <w:pPr>
              <w:pStyle w:val="ListParagraph"/>
              <w:numPr>
                <w:ilvl w:val="0"/>
                <w:numId w:val="18"/>
              </w:numPr>
              <w:rPr>
                <w:rFonts w:ascii="Arial" w:hAnsi="Arial" w:cs="Arial"/>
                <w:sz w:val="22"/>
                <w:lang w:val="cy-GB"/>
              </w:rPr>
            </w:pPr>
          </w:p>
        </w:tc>
        <w:tc>
          <w:tcPr>
            <w:tcW w:w="3969" w:type="dxa"/>
          </w:tcPr>
          <w:p w14:paraId="0E73573C" w14:textId="153FEC9A" w:rsidR="00BB723E" w:rsidRPr="000B7BAE" w:rsidRDefault="00BB723E" w:rsidP="00BB723E">
            <w:pPr>
              <w:rPr>
                <w:rFonts w:ascii="Arial" w:hAnsi="Arial"/>
                <w:sz w:val="22"/>
                <w:szCs w:val="22"/>
                <w:lang w:val="cy-GB"/>
              </w:rPr>
            </w:pPr>
            <w:r w:rsidRPr="000B7BAE">
              <w:rPr>
                <w:rFonts w:ascii="Arial" w:hAnsi="Arial"/>
                <w:sz w:val="22"/>
                <w:szCs w:val="22"/>
                <w:lang w:val="cy-GB"/>
              </w:rPr>
              <w:t xml:space="preserve">Cyflwyno Cyfarwyddyd Erthygl 4 i ddileu hawliau datblygu a ganiateir ar gyfer </w:t>
            </w:r>
            <w:r>
              <w:rPr>
                <w:rFonts w:ascii="Arial" w:hAnsi="Arial"/>
                <w:sz w:val="22"/>
                <w:szCs w:val="22"/>
                <w:lang w:val="cy-GB"/>
              </w:rPr>
              <w:t>meysydd carafanau a</w:t>
            </w:r>
            <w:r w:rsidRPr="000B7BAE">
              <w:rPr>
                <w:rFonts w:ascii="Arial" w:hAnsi="Arial"/>
                <w:sz w:val="22"/>
                <w:szCs w:val="22"/>
                <w:lang w:val="cy-GB"/>
              </w:rPr>
              <w:t xml:space="preserve"> gwersylla </w:t>
            </w:r>
            <w:r>
              <w:rPr>
                <w:rFonts w:ascii="Arial" w:hAnsi="Arial"/>
                <w:sz w:val="22"/>
                <w:szCs w:val="22"/>
                <w:lang w:val="cy-GB"/>
              </w:rPr>
              <w:t xml:space="preserve">sy’n Sefydliadau </w:t>
            </w:r>
            <w:r w:rsidR="00612670">
              <w:rPr>
                <w:rFonts w:ascii="Arial" w:hAnsi="Arial"/>
                <w:sz w:val="22"/>
                <w:szCs w:val="22"/>
                <w:lang w:val="cy-GB"/>
              </w:rPr>
              <w:t>Eithriedig</w:t>
            </w:r>
            <w:r w:rsidRPr="000B7BAE">
              <w:rPr>
                <w:rFonts w:ascii="Arial" w:hAnsi="Arial"/>
                <w:sz w:val="22"/>
                <w:szCs w:val="22"/>
                <w:lang w:val="cy-GB"/>
              </w:rPr>
              <w:t>.</w:t>
            </w:r>
          </w:p>
        </w:tc>
        <w:tc>
          <w:tcPr>
            <w:tcW w:w="3492" w:type="dxa"/>
          </w:tcPr>
          <w:p w14:paraId="79E66106" w14:textId="6230E3A9" w:rsidR="00BB723E" w:rsidRPr="000B7BAE" w:rsidRDefault="00BB723E" w:rsidP="00BB723E">
            <w:pPr>
              <w:rPr>
                <w:rFonts w:ascii="Arial" w:hAnsi="Arial"/>
                <w:sz w:val="22"/>
                <w:szCs w:val="22"/>
                <w:lang w:val="cy-GB"/>
              </w:rPr>
            </w:pPr>
            <w:r w:rsidRPr="000B7BAE">
              <w:rPr>
                <w:rFonts w:ascii="Arial" w:hAnsi="Arial"/>
                <w:sz w:val="22"/>
                <w:szCs w:val="22"/>
                <w:lang w:val="cy-GB"/>
              </w:rPr>
              <w:t>Byddai hyn yn rhoi'r gallu i'r Awdurdod ystyried ceisiadau ar gyfer safleoedd sy'n cael eu gweithredu ar hyn o bryd o dan dystysgrif. Yr effaith debygol fyddai</w:t>
            </w:r>
            <w:r>
              <w:rPr>
                <w:rFonts w:ascii="Arial" w:hAnsi="Arial"/>
                <w:sz w:val="22"/>
                <w:szCs w:val="22"/>
                <w:lang w:val="cy-GB"/>
              </w:rPr>
              <w:t xml:space="preserve"> bod g</w:t>
            </w:r>
            <w:r w:rsidRPr="000B7BAE">
              <w:rPr>
                <w:rFonts w:ascii="Arial" w:hAnsi="Arial"/>
                <w:sz w:val="22"/>
                <w:szCs w:val="22"/>
                <w:lang w:val="cy-GB"/>
              </w:rPr>
              <w:t xml:space="preserve">weithredwyr </w:t>
            </w:r>
            <w:r>
              <w:rPr>
                <w:rFonts w:ascii="Arial" w:hAnsi="Arial"/>
                <w:sz w:val="22"/>
                <w:szCs w:val="22"/>
                <w:lang w:val="cy-GB"/>
              </w:rPr>
              <w:t>yn rh</w:t>
            </w:r>
            <w:r w:rsidRPr="000B7BAE">
              <w:rPr>
                <w:rFonts w:ascii="Arial" w:hAnsi="Arial"/>
                <w:sz w:val="22"/>
                <w:szCs w:val="22"/>
                <w:lang w:val="cy-GB"/>
              </w:rPr>
              <w:t>oi'r gorau i fod yn aelodau o sefydliadau o'r fath, ac felly</w:t>
            </w:r>
            <w:r>
              <w:rPr>
                <w:rFonts w:ascii="Arial" w:hAnsi="Arial"/>
                <w:sz w:val="22"/>
                <w:szCs w:val="22"/>
                <w:lang w:val="cy-GB"/>
              </w:rPr>
              <w:t>’n</w:t>
            </w:r>
            <w:r w:rsidRPr="000B7BAE">
              <w:rPr>
                <w:rFonts w:ascii="Arial" w:hAnsi="Arial"/>
                <w:sz w:val="22"/>
                <w:szCs w:val="22"/>
                <w:lang w:val="cy-GB"/>
              </w:rPr>
              <w:t xml:space="preserve"> lleiha</w:t>
            </w:r>
            <w:r>
              <w:rPr>
                <w:rFonts w:ascii="Arial" w:hAnsi="Arial"/>
                <w:sz w:val="22"/>
                <w:szCs w:val="22"/>
                <w:lang w:val="cy-GB"/>
              </w:rPr>
              <w:t xml:space="preserve">u unrhyw effeithiau cadarnhaol a fyddai’n </w:t>
            </w:r>
            <w:proofErr w:type="spellStart"/>
            <w:r>
              <w:rPr>
                <w:rFonts w:ascii="Arial" w:hAnsi="Arial"/>
                <w:sz w:val="22"/>
                <w:szCs w:val="22"/>
                <w:lang w:val="cy-GB"/>
              </w:rPr>
              <w:t>dellio</w:t>
            </w:r>
            <w:proofErr w:type="spellEnd"/>
            <w:r>
              <w:rPr>
                <w:rFonts w:ascii="Arial" w:hAnsi="Arial"/>
                <w:sz w:val="22"/>
                <w:szCs w:val="22"/>
                <w:lang w:val="cy-GB"/>
              </w:rPr>
              <w:t xml:space="preserve"> o</w:t>
            </w:r>
            <w:r w:rsidRPr="000B7BAE">
              <w:rPr>
                <w:rFonts w:ascii="Arial" w:hAnsi="Arial"/>
                <w:sz w:val="22"/>
                <w:szCs w:val="22"/>
                <w:lang w:val="cy-GB"/>
              </w:rPr>
              <w:t xml:space="preserve"> ymgysylltiad cynyddol ar gyfer arf</w:t>
            </w:r>
            <w:r w:rsidR="00612670">
              <w:rPr>
                <w:rFonts w:ascii="Arial" w:hAnsi="Arial"/>
                <w:sz w:val="22"/>
                <w:szCs w:val="22"/>
                <w:lang w:val="cy-GB"/>
              </w:rPr>
              <w:t>er da gyda'r Sefydliadau Eithriedig</w:t>
            </w:r>
            <w:r w:rsidRPr="000B7BAE">
              <w:rPr>
                <w:rFonts w:ascii="Arial" w:hAnsi="Arial"/>
                <w:sz w:val="22"/>
                <w:szCs w:val="22"/>
                <w:lang w:val="cy-GB"/>
              </w:rPr>
              <w:t>.</w:t>
            </w:r>
          </w:p>
        </w:tc>
      </w:tr>
      <w:tr w:rsidR="00BB723E" w:rsidRPr="000B7BAE" w14:paraId="4F1AAF18" w14:textId="77777777" w:rsidTr="00F03889">
        <w:tc>
          <w:tcPr>
            <w:tcW w:w="704" w:type="dxa"/>
          </w:tcPr>
          <w:p w14:paraId="2A60B1A0" w14:textId="77777777" w:rsidR="00BB723E" w:rsidRPr="000B7BAE" w:rsidRDefault="00BB723E" w:rsidP="00BB723E">
            <w:pPr>
              <w:pStyle w:val="ListParagraph"/>
              <w:numPr>
                <w:ilvl w:val="0"/>
                <w:numId w:val="18"/>
              </w:numPr>
              <w:rPr>
                <w:rFonts w:ascii="Arial" w:hAnsi="Arial" w:cs="Arial"/>
                <w:sz w:val="22"/>
                <w:lang w:val="cy-GB"/>
              </w:rPr>
            </w:pPr>
          </w:p>
        </w:tc>
        <w:tc>
          <w:tcPr>
            <w:tcW w:w="3969" w:type="dxa"/>
          </w:tcPr>
          <w:p w14:paraId="5A8B1101" w14:textId="05ABAC74" w:rsidR="00BB723E" w:rsidRPr="000B7BAE" w:rsidRDefault="00BB723E" w:rsidP="00BB723E">
            <w:pPr>
              <w:rPr>
                <w:rFonts w:ascii="Arial" w:hAnsi="Arial"/>
                <w:sz w:val="22"/>
                <w:lang w:val="cy-GB"/>
              </w:rPr>
            </w:pPr>
            <w:r w:rsidRPr="000B7BAE">
              <w:rPr>
                <w:rFonts w:ascii="Arial" w:hAnsi="Arial"/>
                <w:sz w:val="22"/>
                <w:szCs w:val="22"/>
                <w:lang w:val="cy-GB"/>
              </w:rPr>
              <w:t xml:space="preserve">Cyflwyno Cyfarwyddyd Erthygl 4 i ddileu hawliau datblygu a ganiateir ar gyfer </w:t>
            </w:r>
            <w:r>
              <w:rPr>
                <w:rFonts w:ascii="Arial" w:hAnsi="Arial"/>
                <w:sz w:val="22"/>
                <w:szCs w:val="22"/>
                <w:lang w:val="cy-GB"/>
              </w:rPr>
              <w:t>meysydd carafanau a g</w:t>
            </w:r>
            <w:r w:rsidRPr="000B7BAE">
              <w:rPr>
                <w:rFonts w:ascii="Arial" w:hAnsi="Arial"/>
                <w:sz w:val="22"/>
                <w:szCs w:val="22"/>
                <w:lang w:val="cy-GB"/>
              </w:rPr>
              <w:t>wersylla 28 diwrnod a Sefydliad</w:t>
            </w:r>
            <w:r>
              <w:rPr>
                <w:rFonts w:ascii="Arial" w:hAnsi="Arial"/>
                <w:sz w:val="22"/>
                <w:szCs w:val="22"/>
                <w:lang w:val="cy-GB"/>
              </w:rPr>
              <w:t>au</w:t>
            </w:r>
            <w:r w:rsidR="00612670">
              <w:rPr>
                <w:rFonts w:ascii="Arial" w:hAnsi="Arial"/>
                <w:sz w:val="22"/>
                <w:szCs w:val="22"/>
                <w:lang w:val="cy-GB"/>
              </w:rPr>
              <w:t xml:space="preserve"> Eithriedig</w:t>
            </w:r>
            <w:r w:rsidRPr="000B7BAE">
              <w:rPr>
                <w:rFonts w:ascii="Arial" w:hAnsi="Arial"/>
                <w:sz w:val="22"/>
                <w:szCs w:val="22"/>
                <w:lang w:val="cy-GB"/>
              </w:rPr>
              <w:t>.</w:t>
            </w:r>
          </w:p>
        </w:tc>
        <w:tc>
          <w:tcPr>
            <w:tcW w:w="3492" w:type="dxa"/>
          </w:tcPr>
          <w:p w14:paraId="241830F3" w14:textId="12C9B058" w:rsidR="00BB723E" w:rsidRPr="000B7BAE" w:rsidRDefault="00BB723E" w:rsidP="00BB723E">
            <w:pPr>
              <w:rPr>
                <w:rFonts w:ascii="Arial" w:hAnsi="Arial"/>
                <w:sz w:val="22"/>
                <w:lang w:val="cy-GB"/>
              </w:rPr>
            </w:pPr>
            <w:r w:rsidRPr="000B7BAE">
              <w:rPr>
                <w:rFonts w:ascii="Arial" w:hAnsi="Arial"/>
                <w:sz w:val="22"/>
                <w:lang w:val="cy-GB"/>
              </w:rPr>
              <w:t xml:space="preserve">Canlyniad hyn fyddai cyfuniad o eitemau </w:t>
            </w:r>
            <w:proofErr w:type="spellStart"/>
            <w:r w:rsidRPr="000B7BAE">
              <w:rPr>
                <w:rFonts w:ascii="Arial" w:hAnsi="Arial"/>
                <w:sz w:val="22"/>
                <w:lang w:val="cy-GB"/>
              </w:rPr>
              <w:t>iii</w:t>
            </w:r>
            <w:proofErr w:type="spellEnd"/>
            <w:r w:rsidRPr="000B7BAE">
              <w:rPr>
                <w:rFonts w:ascii="Arial" w:hAnsi="Arial"/>
                <w:sz w:val="22"/>
                <w:lang w:val="cy-GB"/>
              </w:rPr>
              <w:t xml:space="preserve"> ac </w:t>
            </w:r>
            <w:proofErr w:type="spellStart"/>
            <w:r w:rsidRPr="000B7BAE">
              <w:rPr>
                <w:rFonts w:ascii="Arial" w:hAnsi="Arial"/>
                <w:sz w:val="22"/>
                <w:lang w:val="cy-GB"/>
              </w:rPr>
              <w:t>iv</w:t>
            </w:r>
            <w:proofErr w:type="spellEnd"/>
            <w:r w:rsidRPr="000B7BAE">
              <w:rPr>
                <w:rFonts w:ascii="Arial" w:hAnsi="Arial"/>
                <w:sz w:val="22"/>
                <w:lang w:val="cy-GB"/>
              </w:rPr>
              <w:t xml:space="preserve"> uchod.</w:t>
            </w:r>
          </w:p>
        </w:tc>
      </w:tr>
    </w:tbl>
    <w:p w14:paraId="1B091578" w14:textId="77777777" w:rsidR="00805556" w:rsidRPr="000B7BAE" w:rsidRDefault="00805556" w:rsidP="00805556">
      <w:pPr>
        <w:ind w:left="567" w:hanging="567"/>
        <w:rPr>
          <w:lang w:val="cy-GB"/>
        </w:rPr>
      </w:pPr>
    </w:p>
    <w:p w14:paraId="038175F2" w14:textId="77777777" w:rsidR="00F03889" w:rsidRPr="000B7BAE" w:rsidRDefault="00F03889" w:rsidP="00805556">
      <w:pPr>
        <w:ind w:left="567" w:hanging="567"/>
        <w:rPr>
          <w:lang w:val="cy-GB"/>
        </w:rPr>
      </w:pPr>
    </w:p>
    <w:tbl>
      <w:tblPr>
        <w:tblpPr w:leftFromText="180" w:rightFromText="180" w:vertAnchor="page" w:horzAnchor="margin" w:tblpXSpec="center" w:tblpY="1171"/>
        <w:tblW w:w="9676" w:type="dxa"/>
        <w:tblLook w:val="04A0" w:firstRow="1" w:lastRow="0" w:firstColumn="1" w:lastColumn="0" w:noHBand="0" w:noVBand="1"/>
      </w:tblPr>
      <w:tblGrid>
        <w:gridCol w:w="586"/>
        <w:gridCol w:w="1981"/>
        <w:gridCol w:w="1117"/>
        <w:gridCol w:w="1117"/>
        <w:gridCol w:w="1134"/>
        <w:gridCol w:w="1117"/>
        <w:gridCol w:w="1277"/>
        <w:gridCol w:w="1347"/>
      </w:tblGrid>
      <w:tr w:rsidR="00D440FA" w:rsidRPr="000B7BAE" w14:paraId="79B0C60E" w14:textId="77777777" w:rsidTr="00BC39E7">
        <w:trPr>
          <w:trHeight w:val="300"/>
          <w:tblHeader/>
        </w:trPr>
        <w:tc>
          <w:tcPr>
            <w:tcW w:w="9676" w:type="dxa"/>
            <w:gridSpan w:val="8"/>
            <w:tcBorders>
              <w:bottom w:val="single" w:sz="4" w:space="0" w:color="auto"/>
            </w:tcBorders>
            <w:shd w:val="clear" w:color="auto" w:fill="auto"/>
            <w:noWrap/>
            <w:hideMark/>
          </w:tcPr>
          <w:p w14:paraId="21D5E267" w14:textId="277D4D5F" w:rsidR="00D440FA" w:rsidRPr="000B7BAE" w:rsidRDefault="00BB723E" w:rsidP="000B7BAE">
            <w:pPr>
              <w:pStyle w:val="Heading1"/>
              <w:rPr>
                <w:lang w:val="cy-GB"/>
              </w:rPr>
            </w:pPr>
            <w:bookmarkStart w:id="17" w:name="_Toc161663870"/>
            <w:bookmarkStart w:id="18" w:name="_Toc163825868"/>
            <w:r>
              <w:rPr>
                <w:bCs/>
                <w:szCs w:val="24"/>
                <w:lang w:val="cy-GB"/>
              </w:rPr>
              <w:t>Atodiad</w:t>
            </w:r>
            <w:r w:rsidR="00D440FA" w:rsidRPr="000B7BAE">
              <w:rPr>
                <w:bCs/>
                <w:szCs w:val="24"/>
                <w:lang w:val="cy-GB"/>
              </w:rPr>
              <w:t xml:space="preserve"> 1: </w:t>
            </w:r>
            <w:r w:rsidR="005E73B9" w:rsidRPr="000B7BAE">
              <w:rPr>
                <w:lang w:val="cy-GB"/>
              </w:rPr>
              <w:t xml:space="preserve"> Ardaloedd Cymeriad Tirwedd – Crynodeb </w:t>
            </w:r>
            <w:r>
              <w:rPr>
                <w:lang w:val="cy-GB"/>
              </w:rPr>
              <w:t xml:space="preserve">o'r capasiti ar gyfer Datblygiadau Gwersylla, Carafanau a Chabanau Gwyliau </w:t>
            </w:r>
            <w:r w:rsidR="005E73B9" w:rsidRPr="000B7BAE">
              <w:rPr>
                <w:lang w:val="cy-GB"/>
              </w:rPr>
              <w:t>Ychwanegol</w:t>
            </w:r>
            <w:bookmarkEnd w:id="17"/>
            <w:bookmarkEnd w:id="18"/>
          </w:p>
          <w:p w14:paraId="255B4D15" w14:textId="77777777" w:rsidR="00D440FA" w:rsidRPr="000B7BAE" w:rsidRDefault="00D440FA" w:rsidP="000B7BAE">
            <w:pPr>
              <w:rPr>
                <w:lang w:val="cy-GB"/>
              </w:rPr>
            </w:pPr>
          </w:p>
          <w:p w14:paraId="3AA8D2EE" w14:textId="77777777" w:rsidR="00D440FA" w:rsidRPr="000B7BAE" w:rsidRDefault="00D440FA" w:rsidP="000B7BAE">
            <w:pPr>
              <w:ind w:left="709" w:hanging="709"/>
              <w:rPr>
                <w:b/>
                <w:bCs/>
                <w:szCs w:val="24"/>
                <w:lang w:val="cy-GB"/>
              </w:rPr>
            </w:pPr>
          </w:p>
        </w:tc>
      </w:tr>
      <w:tr w:rsidR="00D440FA" w:rsidRPr="000B7BAE" w14:paraId="6BB12C1E" w14:textId="77777777" w:rsidTr="00BC39E7">
        <w:trPr>
          <w:trHeight w:val="300"/>
          <w:tblHeader/>
        </w:trPr>
        <w:tc>
          <w:tcPr>
            <w:tcW w:w="586" w:type="dxa"/>
            <w:tcBorders>
              <w:top w:val="single" w:sz="4" w:space="0" w:color="auto"/>
              <w:left w:val="single" w:sz="4" w:space="0" w:color="auto"/>
              <w:bottom w:val="single" w:sz="4" w:space="0" w:color="auto"/>
              <w:right w:val="single" w:sz="4" w:space="0" w:color="auto"/>
            </w:tcBorders>
            <w:shd w:val="clear" w:color="auto" w:fill="92CDDC"/>
            <w:noWrap/>
            <w:hideMark/>
          </w:tcPr>
          <w:p w14:paraId="0DAAFFE0" w14:textId="73817B61" w:rsidR="00D440FA" w:rsidRPr="000B7BAE" w:rsidRDefault="005E73B9" w:rsidP="000B7BAE">
            <w:pPr>
              <w:jc w:val="center"/>
              <w:rPr>
                <w:b/>
                <w:bCs/>
                <w:color w:val="000000"/>
                <w:sz w:val="18"/>
                <w:szCs w:val="18"/>
                <w:lang w:val="cy-GB" w:eastAsia="en-GB"/>
              </w:rPr>
            </w:pPr>
            <w:r w:rsidRPr="000B7BAE">
              <w:rPr>
                <w:b/>
                <w:bCs/>
                <w:color w:val="000000"/>
                <w:sz w:val="18"/>
                <w:szCs w:val="18"/>
                <w:lang w:val="cy-GB" w:eastAsia="en-GB"/>
              </w:rPr>
              <w:t xml:space="preserve">Rhif </w:t>
            </w:r>
            <w:r w:rsidR="00D440FA" w:rsidRPr="000B7BAE">
              <w:rPr>
                <w:b/>
                <w:bCs/>
                <w:color w:val="000000"/>
                <w:sz w:val="18"/>
                <w:szCs w:val="18"/>
                <w:lang w:val="cy-GB" w:eastAsia="en-GB"/>
              </w:rPr>
              <w:t>LCA</w:t>
            </w:r>
          </w:p>
        </w:tc>
        <w:tc>
          <w:tcPr>
            <w:tcW w:w="1981" w:type="dxa"/>
            <w:tcBorders>
              <w:top w:val="single" w:sz="4" w:space="0" w:color="auto"/>
              <w:left w:val="nil"/>
              <w:bottom w:val="single" w:sz="4" w:space="0" w:color="auto"/>
              <w:right w:val="single" w:sz="4" w:space="0" w:color="auto"/>
            </w:tcBorders>
            <w:shd w:val="clear" w:color="auto" w:fill="92CDDC"/>
            <w:noWrap/>
            <w:hideMark/>
          </w:tcPr>
          <w:p w14:paraId="7426E05B" w14:textId="3CD9E6E4" w:rsidR="00D440FA" w:rsidRPr="000B7BAE" w:rsidRDefault="005E73B9" w:rsidP="000B7BAE">
            <w:pPr>
              <w:jc w:val="center"/>
              <w:rPr>
                <w:b/>
                <w:bCs/>
                <w:color w:val="000000"/>
                <w:sz w:val="18"/>
                <w:szCs w:val="18"/>
                <w:lang w:val="cy-GB" w:eastAsia="en-GB"/>
              </w:rPr>
            </w:pPr>
            <w:r w:rsidRPr="000B7BAE">
              <w:rPr>
                <w:b/>
                <w:bCs/>
                <w:color w:val="000000"/>
                <w:sz w:val="18"/>
                <w:szCs w:val="18"/>
                <w:lang w:val="cy-GB" w:eastAsia="en-GB"/>
              </w:rPr>
              <w:t>Enw</w:t>
            </w:r>
          </w:p>
        </w:tc>
        <w:tc>
          <w:tcPr>
            <w:tcW w:w="7109" w:type="dxa"/>
            <w:gridSpan w:val="6"/>
            <w:tcBorders>
              <w:top w:val="single" w:sz="4" w:space="0" w:color="auto"/>
              <w:left w:val="nil"/>
              <w:bottom w:val="single" w:sz="4" w:space="0" w:color="auto"/>
              <w:right w:val="single" w:sz="4" w:space="0" w:color="auto"/>
            </w:tcBorders>
            <w:shd w:val="clear" w:color="auto" w:fill="92CDDC"/>
            <w:noWrap/>
            <w:hideMark/>
          </w:tcPr>
          <w:p w14:paraId="1279F4CE" w14:textId="41FBB73D" w:rsidR="00D440FA" w:rsidRPr="000B7BAE" w:rsidRDefault="005E73B9" w:rsidP="000B7BAE">
            <w:pPr>
              <w:jc w:val="center"/>
              <w:rPr>
                <w:color w:val="000000"/>
                <w:sz w:val="18"/>
                <w:szCs w:val="18"/>
                <w:lang w:val="cy-GB" w:eastAsia="en-GB"/>
              </w:rPr>
            </w:pPr>
            <w:r w:rsidRPr="000B7BAE">
              <w:rPr>
                <w:b/>
                <w:bCs/>
                <w:color w:val="000000"/>
                <w:sz w:val="18"/>
                <w:szCs w:val="18"/>
                <w:lang w:val="cy-GB" w:eastAsia="en-GB"/>
              </w:rPr>
              <w:t>Capasiti</w:t>
            </w:r>
          </w:p>
        </w:tc>
      </w:tr>
      <w:tr w:rsidR="00D440FA" w:rsidRPr="000B7BAE" w14:paraId="54F67CD2" w14:textId="77777777" w:rsidTr="00BC39E7">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06F67E54" w14:textId="77777777" w:rsidR="00D440FA" w:rsidRPr="000B7BAE" w:rsidRDefault="00D440FA" w:rsidP="000B7BAE">
            <w:pPr>
              <w:rPr>
                <w:b/>
                <w:bCs/>
                <w:color w:val="000000"/>
                <w:sz w:val="18"/>
                <w:szCs w:val="18"/>
                <w:lang w:val="cy-GB" w:eastAsia="en-GB"/>
              </w:rPr>
            </w:pPr>
          </w:p>
        </w:tc>
        <w:tc>
          <w:tcPr>
            <w:tcW w:w="1981" w:type="dxa"/>
            <w:tcBorders>
              <w:top w:val="nil"/>
              <w:left w:val="nil"/>
              <w:bottom w:val="single" w:sz="4" w:space="0" w:color="auto"/>
              <w:right w:val="single" w:sz="4" w:space="0" w:color="auto"/>
            </w:tcBorders>
            <w:shd w:val="clear" w:color="auto" w:fill="auto"/>
            <w:noWrap/>
            <w:vAlign w:val="bottom"/>
            <w:hideMark/>
          </w:tcPr>
          <w:p w14:paraId="395900B5" w14:textId="77777777" w:rsidR="00D440FA" w:rsidRPr="000B7BAE" w:rsidRDefault="00D440FA" w:rsidP="000B7BAE">
            <w:pPr>
              <w:rPr>
                <w:b/>
                <w:bCs/>
                <w:color w:val="000000"/>
                <w:sz w:val="18"/>
                <w:szCs w:val="18"/>
                <w:lang w:val="cy-GB" w:eastAsia="en-GB"/>
              </w:rPr>
            </w:pPr>
          </w:p>
        </w:tc>
        <w:tc>
          <w:tcPr>
            <w:tcW w:w="1117" w:type="dxa"/>
            <w:tcBorders>
              <w:top w:val="nil"/>
              <w:left w:val="nil"/>
              <w:bottom w:val="single" w:sz="4" w:space="0" w:color="auto"/>
              <w:right w:val="single" w:sz="4" w:space="0" w:color="auto"/>
            </w:tcBorders>
            <w:shd w:val="clear" w:color="auto" w:fill="auto"/>
            <w:noWrap/>
            <w:vAlign w:val="bottom"/>
            <w:hideMark/>
          </w:tcPr>
          <w:p w14:paraId="267CEF54" w14:textId="34855E70" w:rsidR="00D440FA" w:rsidRPr="000B7BAE" w:rsidRDefault="00BC39E7" w:rsidP="000B7BAE">
            <w:pPr>
              <w:rPr>
                <w:bCs/>
                <w:color w:val="000000"/>
                <w:sz w:val="18"/>
                <w:szCs w:val="18"/>
                <w:lang w:val="cy-GB" w:eastAsia="en-GB"/>
              </w:rPr>
            </w:pPr>
            <w:r w:rsidRPr="000B7BAE">
              <w:rPr>
                <w:bCs/>
                <w:iCs/>
                <w:color w:val="000000"/>
                <w:sz w:val="18"/>
                <w:szCs w:val="18"/>
                <w:lang w:val="cy-GB"/>
              </w:rPr>
              <w:t>Sgôr cyffredinol</w:t>
            </w:r>
          </w:p>
        </w:tc>
        <w:tc>
          <w:tcPr>
            <w:tcW w:w="1117" w:type="dxa"/>
            <w:tcBorders>
              <w:top w:val="nil"/>
              <w:left w:val="nil"/>
              <w:bottom w:val="single" w:sz="4" w:space="0" w:color="auto"/>
              <w:right w:val="single" w:sz="4" w:space="0" w:color="auto"/>
            </w:tcBorders>
            <w:shd w:val="clear" w:color="auto" w:fill="auto"/>
            <w:noWrap/>
            <w:vAlign w:val="bottom"/>
            <w:hideMark/>
          </w:tcPr>
          <w:p w14:paraId="21F63F9C" w14:textId="59C44307" w:rsidR="00D440FA" w:rsidRPr="000B7BAE" w:rsidRDefault="00BC39E7" w:rsidP="000B7BAE">
            <w:pPr>
              <w:rPr>
                <w:bCs/>
                <w:color w:val="000000"/>
                <w:sz w:val="18"/>
                <w:szCs w:val="18"/>
                <w:lang w:val="cy-GB" w:eastAsia="en-GB"/>
              </w:rPr>
            </w:pPr>
            <w:r w:rsidRPr="000B7BAE">
              <w:rPr>
                <w:bCs/>
                <w:color w:val="000000"/>
                <w:sz w:val="18"/>
                <w:szCs w:val="18"/>
                <w:lang w:val="cy-GB"/>
              </w:rPr>
              <w:t>Safleoedd newydd</w:t>
            </w:r>
          </w:p>
        </w:tc>
        <w:tc>
          <w:tcPr>
            <w:tcW w:w="1134" w:type="dxa"/>
            <w:tcBorders>
              <w:top w:val="nil"/>
              <w:left w:val="nil"/>
              <w:bottom w:val="single" w:sz="4" w:space="0" w:color="auto"/>
              <w:right w:val="single" w:sz="4" w:space="0" w:color="auto"/>
            </w:tcBorders>
            <w:shd w:val="clear" w:color="auto" w:fill="auto"/>
            <w:noWrap/>
            <w:vAlign w:val="bottom"/>
            <w:hideMark/>
          </w:tcPr>
          <w:p w14:paraId="7EF31231" w14:textId="79335FB6" w:rsidR="00D440FA" w:rsidRPr="000B7BAE" w:rsidRDefault="00BC39E7" w:rsidP="000B7BAE">
            <w:pPr>
              <w:rPr>
                <w:bCs/>
                <w:color w:val="000000"/>
                <w:sz w:val="18"/>
                <w:szCs w:val="18"/>
                <w:lang w:val="cy-GB" w:eastAsia="en-GB"/>
              </w:rPr>
            </w:pPr>
            <w:r w:rsidRPr="000B7BAE">
              <w:rPr>
                <w:bCs/>
                <w:color w:val="000000"/>
                <w:sz w:val="18"/>
                <w:szCs w:val="18"/>
                <w:lang w:val="cy-GB"/>
              </w:rPr>
              <w:t xml:space="preserve">Estyniadau gyda mwy o </w:t>
            </w:r>
            <w:proofErr w:type="spellStart"/>
            <w:r w:rsidRPr="000B7BAE">
              <w:rPr>
                <w:bCs/>
                <w:color w:val="000000"/>
                <w:sz w:val="18"/>
                <w:szCs w:val="18"/>
                <w:lang w:val="cy-GB"/>
              </w:rPr>
              <w:t>letai</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14:paraId="4E0DEFCA" w14:textId="0409BD36" w:rsidR="00D440FA" w:rsidRPr="000B7BAE" w:rsidRDefault="00BC39E7" w:rsidP="000B7BAE">
            <w:pPr>
              <w:rPr>
                <w:bCs/>
                <w:color w:val="000000"/>
                <w:sz w:val="18"/>
                <w:szCs w:val="18"/>
                <w:lang w:val="cy-GB" w:eastAsia="en-GB"/>
              </w:rPr>
            </w:pPr>
            <w:r w:rsidRPr="000B7BAE">
              <w:rPr>
                <w:bCs/>
                <w:color w:val="000000"/>
                <w:sz w:val="18"/>
                <w:szCs w:val="18"/>
                <w:lang w:val="cy-GB"/>
              </w:rPr>
              <w:t xml:space="preserve">Estyniadau heb unrhyw gynnydd o </w:t>
            </w:r>
            <w:proofErr w:type="spellStart"/>
            <w:r w:rsidRPr="000B7BAE">
              <w:rPr>
                <w:bCs/>
                <w:color w:val="000000"/>
                <w:sz w:val="18"/>
                <w:szCs w:val="18"/>
                <w:lang w:val="cy-GB"/>
              </w:rPr>
              <w:t>letai</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14:paraId="07B4FA51" w14:textId="042DF542" w:rsidR="00D440FA" w:rsidRPr="000B7BAE" w:rsidRDefault="00BC39E7" w:rsidP="000B7BAE">
            <w:pPr>
              <w:rPr>
                <w:bCs/>
                <w:color w:val="000000"/>
                <w:sz w:val="18"/>
                <w:szCs w:val="18"/>
                <w:lang w:val="cy-GB" w:eastAsia="en-GB"/>
              </w:rPr>
            </w:pPr>
            <w:r w:rsidRPr="000B7BAE">
              <w:rPr>
                <w:bCs/>
                <w:color w:val="000000"/>
                <w:sz w:val="18"/>
                <w:szCs w:val="18"/>
                <w:lang w:val="cy-GB"/>
              </w:rPr>
              <w:t>Newid o fewn sefydliadau</w:t>
            </w:r>
          </w:p>
        </w:tc>
        <w:tc>
          <w:tcPr>
            <w:tcW w:w="1347" w:type="dxa"/>
            <w:tcBorders>
              <w:top w:val="nil"/>
              <w:left w:val="nil"/>
              <w:bottom w:val="single" w:sz="4" w:space="0" w:color="auto"/>
              <w:right w:val="single" w:sz="4" w:space="0" w:color="auto"/>
            </w:tcBorders>
            <w:shd w:val="clear" w:color="auto" w:fill="auto"/>
            <w:noWrap/>
            <w:vAlign w:val="bottom"/>
            <w:hideMark/>
          </w:tcPr>
          <w:p w14:paraId="44F3B869" w14:textId="5C5BDC0A" w:rsidR="00D440FA" w:rsidRPr="000B7BAE" w:rsidRDefault="00BC39E7" w:rsidP="000B7BAE">
            <w:pPr>
              <w:rPr>
                <w:bCs/>
                <w:color w:val="000000"/>
                <w:sz w:val="18"/>
                <w:szCs w:val="18"/>
                <w:lang w:val="cy-GB" w:eastAsia="en-GB"/>
              </w:rPr>
            </w:pPr>
            <w:r w:rsidRPr="000B7BAE">
              <w:rPr>
                <w:bCs/>
                <w:color w:val="000000"/>
                <w:sz w:val="18"/>
                <w:szCs w:val="18"/>
                <w:lang w:val="cy-GB"/>
              </w:rPr>
              <w:t>Gwelliannau tirlunio / cynllun</w:t>
            </w:r>
          </w:p>
        </w:tc>
      </w:tr>
      <w:tr w:rsidR="00BC39E7" w:rsidRPr="000B7BAE" w14:paraId="0A93CEDC"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0F1F549E"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w:t>
            </w:r>
          </w:p>
        </w:tc>
        <w:tc>
          <w:tcPr>
            <w:tcW w:w="1981" w:type="dxa"/>
            <w:tcBorders>
              <w:top w:val="nil"/>
              <w:left w:val="nil"/>
              <w:bottom w:val="single" w:sz="4" w:space="0" w:color="auto"/>
              <w:right w:val="single" w:sz="4" w:space="0" w:color="auto"/>
            </w:tcBorders>
            <w:noWrap/>
            <w:vAlign w:val="bottom"/>
            <w:hideMark/>
          </w:tcPr>
          <w:p w14:paraId="3FFDDA16" w14:textId="1CAC4879" w:rsidR="00BC39E7" w:rsidRPr="000B7BAE" w:rsidRDefault="00BC39E7" w:rsidP="00BB723E">
            <w:pPr>
              <w:rPr>
                <w:color w:val="000000"/>
                <w:sz w:val="18"/>
                <w:szCs w:val="18"/>
                <w:lang w:val="cy-GB" w:eastAsia="en-GB"/>
              </w:rPr>
            </w:pPr>
            <w:r w:rsidRPr="000B7BAE">
              <w:rPr>
                <w:color w:val="000000"/>
                <w:sz w:val="18"/>
                <w:szCs w:val="18"/>
                <w:lang w:val="cy-GB" w:eastAsia="en-GB"/>
              </w:rPr>
              <w:t xml:space="preserve">Arfordir Sefydlog </w:t>
            </w:r>
            <w:r w:rsidR="00BB723E">
              <w:rPr>
                <w:color w:val="000000"/>
                <w:sz w:val="18"/>
                <w:szCs w:val="18"/>
                <w:lang w:val="cy-GB" w:eastAsia="en-GB"/>
              </w:rPr>
              <w:t>Saundersfoot</w:t>
            </w:r>
          </w:p>
        </w:tc>
        <w:tc>
          <w:tcPr>
            <w:tcW w:w="1117" w:type="dxa"/>
            <w:tcBorders>
              <w:top w:val="nil"/>
              <w:left w:val="nil"/>
              <w:bottom w:val="single" w:sz="4" w:space="0" w:color="auto"/>
              <w:right w:val="single" w:sz="4" w:space="0" w:color="auto"/>
            </w:tcBorders>
            <w:shd w:val="clear" w:color="auto" w:fill="FF0000"/>
            <w:noWrap/>
            <w:vAlign w:val="bottom"/>
            <w:hideMark/>
          </w:tcPr>
          <w:p w14:paraId="08A449AC" w14:textId="27CE8BA5"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21AB107F" w14:textId="2D0CF409"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3AA496C7" w14:textId="35F440F0"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C000"/>
            <w:noWrap/>
            <w:vAlign w:val="bottom"/>
            <w:hideMark/>
          </w:tcPr>
          <w:p w14:paraId="57392470" w14:textId="7315E931" w:rsidR="00BC39E7" w:rsidRPr="000B7BAE" w:rsidRDefault="00BC39E7" w:rsidP="00BC39E7">
            <w:pPr>
              <w:rPr>
                <w:sz w:val="18"/>
                <w:szCs w:val="18"/>
                <w:lang w:val="cy-GB" w:eastAsia="en-GB"/>
              </w:rPr>
            </w:pPr>
            <w:r w:rsidRPr="000B7BAE">
              <w:rPr>
                <w:sz w:val="18"/>
                <w:szCs w:val="18"/>
                <w:lang w:val="cy-GB"/>
              </w:rPr>
              <w:t>Cyfyngedig iawn</w:t>
            </w:r>
          </w:p>
        </w:tc>
        <w:tc>
          <w:tcPr>
            <w:tcW w:w="1277" w:type="dxa"/>
            <w:tcBorders>
              <w:top w:val="nil"/>
              <w:left w:val="nil"/>
              <w:bottom w:val="single" w:sz="4" w:space="0" w:color="auto"/>
              <w:right w:val="single" w:sz="4" w:space="0" w:color="auto"/>
            </w:tcBorders>
            <w:shd w:val="clear" w:color="auto" w:fill="92D050"/>
            <w:noWrap/>
            <w:vAlign w:val="bottom"/>
            <w:hideMark/>
          </w:tcPr>
          <w:p w14:paraId="4637B5DA" w14:textId="6768A0CB"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62484BE1"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3CBFAE02"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63737269"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w:t>
            </w:r>
          </w:p>
        </w:tc>
        <w:tc>
          <w:tcPr>
            <w:tcW w:w="1981" w:type="dxa"/>
            <w:tcBorders>
              <w:top w:val="nil"/>
              <w:left w:val="nil"/>
              <w:bottom w:val="single" w:sz="4" w:space="0" w:color="auto"/>
              <w:right w:val="single" w:sz="4" w:space="0" w:color="auto"/>
            </w:tcBorders>
            <w:noWrap/>
            <w:vAlign w:val="bottom"/>
            <w:hideMark/>
          </w:tcPr>
          <w:p w14:paraId="5EF91197" w14:textId="5033D669" w:rsidR="00BC39E7" w:rsidRPr="000B7BAE" w:rsidRDefault="00BC39E7" w:rsidP="00BC39E7">
            <w:pPr>
              <w:rPr>
                <w:color w:val="000000"/>
                <w:sz w:val="18"/>
                <w:szCs w:val="18"/>
                <w:lang w:val="cy-GB" w:eastAsia="en-GB"/>
              </w:rPr>
            </w:pPr>
            <w:r w:rsidRPr="000B7BAE">
              <w:rPr>
                <w:color w:val="000000"/>
                <w:sz w:val="18"/>
                <w:szCs w:val="18"/>
                <w:lang w:val="cy-GB" w:eastAsia="en-GB"/>
              </w:rPr>
              <w:t>Dinbych y Pysgod</w:t>
            </w:r>
          </w:p>
        </w:tc>
        <w:tc>
          <w:tcPr>
            <w:tcW w:w="1117" w:type="dxa"/>
            <w:tcBorders>
              <w:top w:val="nil"/>
              <w:left w:val="nil"/>
              <w:bottom w:val="single" w:sz="4" w:space="0" w:color="auto"/>
              <w:right w:val="single" w:sz="4" w:space="0" w:color="auto"/>
            </w:tcBorders>
            <w:shd w:val="clear" w:color="auto" w:fill="FF0000"/>
            <w:noWrap/>
            <w:vAlign w:val="bottom"/>
            <w:hideMark/>
          </w:tcPr>
          <w:p w14:paraId="1424B9D5" w14:textId="5A6BA9F9"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5FF9CA0A" w14:textId="6B2CEFEB"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0CC8BB2D" w14:textId="3923E8FE"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0BC16326" w14:textId="5631306A"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15056C51" w14:textId="45479C32"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0C192C28"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149D7BA8"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20835467" w14:textId="2E7DB383" w:rsidR="00BC39E7" w:rsidRPr="000B7BAE" w:rsidRDefault="00BC39E7" w:rsidP="00BC39E7">
            <w:pPr>
              <w:rPr>
                <w:b/>
                <w:bCs/>
                <w:color w:val="000000"/>
                <w:sz w:val="18"/>
                <w:szCs w:val="18"/>
                <w:lang w:val="cy-GB" w:eastAsia="en-GB"/>
              </w:rPr>
            </w:pPr>
            <w:r w:rsidRPr="000B7BAE">
              <w:rPr>
                <w:b/>
                <w:bCs/>
                <w:color w:val="000000"/>
                <w:sz w:val="18"/>
                <w:szCs w:val="18"/>
                <w:lang w:val="cy-GB" w:eastAsia="en-GB"/>
              </w:rPr>
              <w:t>3</w:t>
            </w:r>
          </w:p>
        </w:tc>
        <w:tc>
          <w:tcPr>
            <w:tcW w:w="1981" w:type="dxa"/>
            <w:tcBorders>
              <w:top w:val="nil"/>
              <w:left w:val="nil"/>
              <w:bottom w:val="single" w:sz="4" w:space="0" w:color="auto"/>
              <w:right w:val="single" w:sz="4" w:space="0" w:color="auto"/>
            </w:tcBorders>
            <w:noWrap/>
            <w:vAlign w:val="bottom"/>
            <w:hideMark/>
          </w:tcPr>
          <w:p w14:paraId="6949A671" w14:textId="4FD96BCF" w:rsidR="00BC39E7" w:rsidRPr="000B7BAE" w:rsidRDefault="00BC39E7" w:rsidP="00BC39E7">
            <w:pPr>
              <w:rPr>
                <w:color w:val="000000"/>
                <w:sz w:val="18"/>
                <w:szCs w:val="18"/>
                <w:lang w:val="cy-GB" w:eastAsia="en-GB"/>
              </w:rPr>
            </w:pPr>
            <w:r w:rsidRPr="000B7BAE">
              <w:rPr>
                <w:color w:val="000000"/>
                <w:sz w:val="18"/>
                <w:szCs w:val="18"/>
                <w:lang w:val="cy-GB" w:eastAsia="en-GB"/>
              </w:rPr>
              <w:t>Ynys Bŷr</w:t>
            </w:r>
          </w:p>
        </w:tc>
        <w:tc>
          <w:tcPr>
            <w:tcW w:w="1117" w:type="dxa"/>
            <w:tcBorders>
              <w:top w:val="nil"/>
              <w:left w:val="nil"/>
              <w:bottom w:val="single" w:sz="4" w:space="0" w:color="auto"/>
              <w:right w:val="single" w:sz="4" w:space="0" w:color="auto"/>
            </w:tcBorders>
            <w:shd w:val="clear" w:color="auto" w:fill="FF0000"/>
            <w:noWrap/>
            <w:vAlign w:val="bottom"/>
            <w:hideMark/>
          </w:tcPr>
          <w:p w14:paraId="498331A4" w14:textId="10443875"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49142C55" w14:textId="76CBD719"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25F584DC" w14:textId="283711CF"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56F6A671" w14:textId="1BB4B8B5"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4F5C1192" w14:textId="0F56AA88"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auto"/>
            <w:noWrap/>
            <w:vAlign w:val="bottom"/>
            <w:hideMark/>
          </w:tcPr>
          <w:p w14:paraId="1A1AE3AF"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6C119D" w:rsidRPr="000B7BAE" w14:paraId="0D2380C8"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789D8FA7" w14:textId="77777777" w:rsidR="006C119D" w:rsidRPr="000B7BAE" w:rsidRDefault="006C119D" w:rsidP="006C119D">
            <w:pPr>
              <w:jc w:val="center"/>
              <w:rPr>
                <w:b/>
                <w:bCs/>
                <w:color w:val="000000"/>
                <w:sz w:val="18"/>
                <w:szCs w:val="18"/>
                <w:lang w:val="cy-GB" w:eastAsia="en-GB"/>
              </w:rPr>
            </w:pPr>
            <w:r w:rsidRPr="000B7BAE">
              <w:rPr>
                <w:b/>
                <w:bCs/>
                <w:color w:val="000000"/>
                <w:sz w:val="18"/>
                <w:szCs w:val="18"/>
                <w:lang w:val="cy-GB" w:eastAsia="en-GB"/>
              </w:rPr>
              <w:t>4</w:t>
            </w:r>
          </w:p>
        </w:tc>
        <w:tc>
          <w:tcPr>
            <w:tcW w:w="1981" w:type="dxa"/>
            <w:tcBorders>
              <w:top w:val="nil"/>
              <w:left w:val="nil"/>
              <w:bottom w:val="single" w:sz="4" w:space="0" w:color="auto"/>
              <w:right w:val="single" w:sz="4" w:space="0" w:color="auto"/>
            </w:tcBorders>
            <w:noWrap/>
            <w:vAlign w:val="bottom"/>
            <w:hideMark/>
          </w:tcPr>
          <w:p w14:paraId="4F9CFFA4" w14:textId="1106EBD2" w:rsidR="006C119D" w:rsidRPr="000B7BAE" w:rsidRDefault="006C119D" w:rsidP="006C119D">
            <w:pPr>
              <w:rPr>
                <w:color w:val="000000"/>
                <w:sz w:val="18"/>
                <w:szCs w:val="18"/>
                <w:lang w:val="cy-GB" w:eastAsia="en-GB"/>
              </w:rPr>
            </w:pPr>
            <w:r w:rsidRPr="000B7BAE">
              <w:rPr>
                <w:color w:val="000000"/>
                <w:sz w:val="18"/>
                <w:szCs w:val="18"/>
                <w:lang w:val="cy-GB" w:eastAsia="en-GB"/>
              </w:rPr>
              <w:t xml:space="preserve">Maenorbŷr/ </w:t>
            </w:r>
            <w:proofErr w:type="spellStart"/>
            <w:r w:rsidRPr="000B7BAE">
              <w:rPr>
                <w:color w:val="000000"/>
                <w:sz w:val="18"/>
                <w:szCs w:val="18"/>
                <w:lang w:val="cy-GB" w:eastAsia="en-GB"/>
              </w:rPr>
              <w:t>Freshwater</w:t>
            </w:r>
            <w:proofErr w:type="spellEnd"/>
            <w:r w:rsidRPr="000B7BAE">
              <w:rPr>
                <w:color w:val="000000"/>
                <w:sz w:val="18"/>
                <w:szCs w:val="18"/>
                <w:lang w:val="cy-GB" w:eastAsia="en-GB"/>
              </w:rPr>
              <w:t xml:space="preserve"> </w:t>
            </w:r>
            <w:proofErr w:type="spellStart"/>
            <w:r w:rsidRPr="000B7BAE">
              <w:rPr>
                <w:color w:val="000000"/>
                <w:sz w:val="18"/>
                <w:szCs w:val="18"/>
                <w:lang w:val="cy-GB" w:eastAsia="en-GB"/>
              </w:rPr>
              <w:t>East</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550807B9" w14:textId="5A20DFC5" w:rsidR="006C119D" w:rsidRPr="000B7BAE" w:rsidRDefault="006C119D" w:rsidP="006C119D">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301D398C" w14:textId="6C4107E6" w:rsidR="006C119D" w:rsidRPr="000B7BAE" w:rsidRDefault="006C119D" w:rsidP="006C119D">
            <w:pPr>
              <w:rPr>
                <w:color w:val="000000"/>
                <w:sz w:val="18"/>
                <w:szCs w:val="18"/>
                <w:lang w:val="cy-GB" w:eastAsia="en-GB"/>
              </w:rPr>
            </w:pPr>
            <w:r w:rsidRPr="000B7BAE">
              <w:rPr>
                <w:bCs/>
                <w:iCs/>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0000"/>
            <w:noWrap/>
            <w:vAlign w:val="bottom"/>
            <w:hideMark/>
          </w:tcPr>
          <w:p w14:paraId="6C357491" w14:textId="79A8BB8B" w:rsidR="006C119D" w:rsidRPr="000B7BAE" w:rsidRDefault="006C119D" w:rsidP="006C119D">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59C5CE2B" w14:textId="35FECEC8" w:rsidR="006C119D" w:rsidRPr="000B7BAE" w:rsidRDefault="006C119D" w:rsidP="006C119D">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14832C41" w14:textId="628DC866" w:rsidR="006C119D" w:rsidRPr="000B7BAE" w:rsidRDefault="006C119D" w:rsidP="006C119D">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07456AEB" w14:textId="77777777" w:rsidR="006C119D" w:rsidRPr="000B7BAE" w:rsidRDefault="006C119D" w:rsidP="006C119D">
            <w:pPr>
              <w:rPr>
                <w:color w:val="000000"/>
                <w:sz w:val="18"/>
                <w:szCs w:val="18"/>
                <w:lang w:val="cy-GB" w:eastAsia="en-GB"/>
              </w:rPr>
            </w:pPr>
            <w:r w:rsidRPr="000B7BAE">
              <w:rPr>
                <w:color w:val="000000"/>
                <w:sz w:val="18"/>
                <w:szCs w:val="18"/>
                <w:lang w:val="cy-GB"/>
              </w:rPr>
              <w:t> </w:t>
            </w:r>
          </w:p>
        </w:tc>
      </w:tr>
      <w:tr w:rsidR="00BC39E7" w:rsidRPr="000B7BAE" w14:paraId="0480C919"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2610301B"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5</w:t>
            </w:r>
          </w:p>
        </w:tc>
        <w:tc>
          <w:tcPr>
            <w:tcW w:w="1981" w:type="dxa"/>
            <w:tcBorders>
              <w:top w:val="nil"/>
              <w:left w:val="nil"/>
              <w:bottom w:val="single" w:sz="4" w:space="0" w:color="auto"/>
              <w:right w:val="single" w:sz="4" w:space="0" w:color="auto"/>
            </w:tcBorders>
            <w:noWrap/>
            <w:vAlign w:val="bottom"/>
            <w:hideMark/>
          </w:tcPr>
          <w:p w14:paraId="56123F2B" w14:textId="12CF717B" w:rsidR="00BC39E7" w:rsidRPr="000B7BAE" w:rsidRDefault="00BB723E" w:rsidP="00BC39E7">
            <w:pPr>
              <w:rPr>
                <w:color w:val="000000"/>
                <w:sz w:val="18"/>
                <w:szCs w:val="18"/>
                <w:lang w:val="cy-GB" w:eastAsia="en-GB"/>
              </w:rPr>
            </w:pPr>
            <w:proofErr w:type="spellStart"/>
            <w:r>
              <w:rPr>
                <w:color w:val="000000"/>
                <w:sz w:val="18"/>
                <w:szCs w:val="18"/>
                <w:lang w:val="cy-GB" w:eastAsia="en-GB"/>
              </w:rPr>
              <w:t>Ystagbwll</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150E39C7" w14:textId="2D9A61E0"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5DCB4302" w14:textId="0BDE1E22"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59D69B03" w14:textId="1108E66A"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1905A286" w14:textId="19494524"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C000"/>
            <w:noWrap/>
            <w:vAlign w:val="bottom"/>
            <w:hideMark/>
          </w:tcPr>
          <w:p w14:paraId="0838BFC1" w14:textId="63F036F2"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04211720"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6C119D" w:rsidRPr="000B7BAE" w14:paraId="1BA6365D"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5BAF6679" w14:textId="77777777" w:rsidR="006C119D" w:rsidRPr="000B7BAE" w:rsidRDefault="006C119D" w:rsidP="006C119D">
            <w:pPr>
              <w:jc w:val="center"/>
              <w:rPr>
                <w:b/>
                <w:bCs/>
                <w:color w:val="000000"/>
                <w:sz w:val="18"/>
                <w:szCs w:val="18"/>
                <w:lang w:val="cy-GB" w:eastAsia="en-GB"/>
              </w:rPr>
            </w:pPr>
            <w:r w:rsidRPr="000B7BAE">
              <w:rPr>
                <w:b/>
                <w:bCs/>
                <w:color w:val="000000"/>
                <w:sz w:val="18"/>
                <w:szCs w:val="18"/>
                <w:lang w:val="cy-GB" w:eastAsia="en-GB"/>
              </w:rPr>
              <w:t>6</w:t>
            </w:r>
          </w:p>
        </w:tc>
        <w:tc>
          <w:tcPr>
            <w:tcW w:w="1981" w:type="dxa"/>
            <w:tcBorders>
              <w:top w:val="nil"/>
              <w:left w:val="nil"/>
              <w:bottom w:val="single" w:sz="4" w:space="0" w:color="auto"/>
              <w:right w:val="single" w:sz="4" w:space="0" w:color="auto"/>
            </w:tcBorders>
            <w:noWrap/>
            <w:vAlign w:val="bottom"/>
            <w:hideMark/>
          </w:tcPr>
          <w:p w14:paraId="72FB181B" w14:textId="4BF34939" w:rsidR="006C119D" w:rsidRPr="000B7BAE" w:rsidRDefault="00BB723E" w:rsidP="00037F4D">
            <w:pPr>
              <w:rPr>
                <w:color w:val="000000"/>
                <w:sz w:val="18"/>
                <w:szCs w:val="18"/>
                <w:lang w:val="cy-GB" w:eastAsia="en-GB"/>
              </w:rPr>
            </w:pPr>
            <w:r>
              <w:rPr>
                <w:color w:val="000000"/>
                <w:sz w:val="18"/>
                <w:szCs w:val="18"/>
                <w:lang w:val="cy-GB" w:eastAsia="en-GB"/>
              </w:rPr>
              <w:t>Castellm</w:t>
            </w:r>
            <w:r w:rsidR="006C119D" w:rsidRPr="000B7BAE">
              <w:rPr>
                <w:color w:val="000000"/>
                <w:sz w:val="18"/>
                <w:szCs w:val="18"/>
                <w:lang w:val="cy-GB" w:eastAsia="en-GB"/>
              </w:rPr>
              <w:t xml:space="preserve">artin/ </w:t>
            </w:r>
            <w:r w:rsidR="00037F4D">
              <w:rPr>
                <w:color w:val="000000"/>
                <w:sz w:val="18"/>
                <w:szCs w:val="18"/>
                <w:lang w:val="cy-GB" w:eastAsia="en-GB"/>
              </w:rPr>
              <w:t>Meysydd</w:t>
            </w:r>
            <w:r w:rsidR="006C119D" w:rsidRPr="000B7BAE">
              <w:rPr>
                <w:color w:val="000000"/>
                <w:sz w:val="18"/>
                <w:szCs w:val="18"/>
                <w:lang w:val="cy-GB" w:eastAsia="en-GB"/>
              </w:rPr>
              <w:t xml:space="preserve"> </w:t>
            </w:r>
            <w:proofErr w:type="spellStart"/>
            <w:r w:rsidR="006C119D" w:rsidRPr="000B7BAE">
              <w:rPr>
                <w:color w:val="000000"/>
                <w:sz w:val="18"/>
                <w:szCs w:val="18"/>
                <w:lang w:val="cy-GB" w:eastAsia="en-GB"/>
              </w:rPr>
              <w:t>Merrion</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25D8B015" w14:textId="13E87BF1" w:rsidR="006C119D" w:rsidRPr="000B7BAE" w:rsidRDefault="006C119D" w:rsidP="006C119D">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04E7DB3E" w14:textId="0F0278DA" w:rsidR="006C119D" w:rsidRPr="000B7BAE" w:rsidRDefault="006C119D" w:rsidP="006C119D">
            <w:pPr>
              <w:rPr>
                <w:color w:val="000000"/>
                <w:sz w:val="18"/>
                <w:szCs w:val="18"/>
                <w:lang w:val="cy-GB" w:eastAsia="en-GB"/>
              </w:rPr>
            </w:pPr>
            <w:r w:rsidRPr="000B7BAE">
              <w:rPr>
                <w:bCs/>
                <w:iCs/>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0000"/>
            <w:noWrap/>
            <w:vAlign w:val="bottom"/>
            <w:hideMark/>
          </w:tcPr>
          <w:p w14:paraId="4DD2832F" w14:textId="28357229" w:rsidR="006C119D" w:rsidRPr="000B7BAE" w:rsidRDefault="006C119D" w:rsidP="006C119D">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1FFF7B9E" w14:textId="37F4B669" w:rsidR="006C119D" w:rsidRPr="000B7BAE" w:rsidRDefault="006C119D" w:rsidP="006C119D">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C000"/>
            <w:noWrap/>
            <w:vAlign w:val="bottom"/>
            <w:hideMark/>
          </w:tcPr>
          <w:p w14:paraId="27361233" w14:textId="6A5EBED4" w:rsidR="006C119D" w:rsidRPr="000B7BAE" w:rsidRDefault="006C119D" w:rsidP="006C119D">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6064F209" w14:textId="77777777" w:rsidR="006C119D" w:rsidRPr="000B7BAE" w:rsidRDefault="006C119D" w:rsidP="006C119D">
            <w:pPr>
              <w:rPr>
                <w:color w:val="000000"/>
                <w:sz w:val="18"/>
                <w:szCs w:val="18"/>
                <w:lang w:val="cy-GB" w:eastAsia="en-GB"/>
              </w:rPr>
            </w:pPr>
            <w:r w:rsidRPr="000B7BAE">
              <w:rPr>
                <w:color w:val="000000"/>
                <w:sz w:val="18"/>
                <w:szCs w:val="18"/>
                <w:lang w:val="cy-GB"/>
              </w:rPr>
              <w:t> </w:t>
            </w:r>
          </w:p>
        </w:tc>
      </w:tr>
      <w:tr w:rsidR="00BC39E7" w:rsidRPr="000B7BAE" w14:paraId="550F578F"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52804143"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7</w:t>
            </w:r>
          </w:p>
        </w:tc>
        <w:tc>
          <w:tcPr>
            <w:tcW w:w="1981" w:type="dxa"/>
            <w:tcBorders>
              <w:top w:val="nil"/>
              <w:left w:val="nil"/>
              <w:bottom w:val="single" w:sz="4" w:space="0" w:color="auto"/>
              <w:right w:val="single" w:sz="4" w:space="0" w:color="auto"/>
            </w:tcBorders>
            <w:noWrap/>
            <w:vAlign w:val="bottom"/>
            <w:hideMark/>
          </w:tcPr>
          <w:p w14:paraId="1D547904" w14:textId="6684744B" w:rsidR="00BC39E7" w:rsidRPr="000B7BAE" w:rsidRDefault="00BB723E" w:rsidP="00BC39E7">
            <w:pPr>
              <w:rPr>
                <w:color w:val="000000"/>
                <w:sz w:val="18"/>
                <w:szCs w:val="18"/>
                <w:lang w:val="cy-GB" w:eastAsia="en-GB"/>
              </w:rPr>
            </w:pPr>
            <w:r>
              <w:rPr>
                <w:color w:val="000000"/>
                <w:sz w:val="18"/>
                <w:szCs w:val="18"/>
                <w:lang w:val="cy-GB" w:eastAsia="en-GB"/>
              </w:rPr>
              <w:t xml:space="preserve">Penrhyn </w:t>
            </w:r>
            <w:proofErr w:type="spellStart"/>
            <w:r>
              <w:rPr>
                <w:color w:val="000000"/>
                <w:sz w:val="18"/>
                <w:szCs w:val="18"/>
                <w:lang w:val="cy-GB" w:eastAsia="en-GB"/>
              </w:rPr>
              <w:t>Angle</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4CB3417B" w14:textId="6E77A037"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13E3D9E9" w14:textId="1678A601"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0000"/>
            <w:noWrap/>
            <w:vAlign w:val="bottom"/>
            <w:hideMark/>
          </w:tcPr>
          <w:p w14:paraId="272B8B66" w14:textId="5E43C53B"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4C8F9408" w14:textId="6423C596"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3B2ED7CA" w14:textId="38BCBD7E"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0F1934E8"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787B6F25"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489EFA64"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8</w:t>
            </w:r>
          </w:p>
        </w:tc>
        <w:tc>
          <w:tcPr>
            <w:tcW w:w="1981" w:type="dxa"/>
            <w:tcBorders>
              <w:top w:val="nil"/>
              <w:left w:val="nil"/>
              <w:bottom w:val="single" w:sz="4" w:space="0" w:color="auto"/>
              <w:right w:val="single" w:sz="4" w:space="0" w:color="auto"/>
            </w:tcBorders>
            <w:noWrap/>
            <w:vAlign w:val="bottom"/>
            <w:hideMark/>
          </w:tcPr>
          <w:p w14:paraId="15F8A852" w14:textId="54B0685A" w:rsidR="00BC39E7" w:rsidRPr="000B7BAE" w:rsidRDefault="00BC39E7" w:rsidP="00BC39E7">
            <w:pPr>
              <w:rPr>
                <w:color w:val="000000"/>
                <w:sz w:val="18"/>
                <w:szCs w:val="18"/>
                <w:lang w:val="cy-GB" w:eastAsia="en-GB"/>
              </w:rPr>
            </w:pPr>
            <w:proofErr w:type="spellStart"/>
            <w:r w:rsidRPr="000B7BAE">
              <w:rPr>
                <w:color w:val="000000"/>
                <w:sz w:val="18"/>
                <w:szCs w:val="18"/>
                <w:lang w:val="cy-GB" w:eastAsia="en-GB"/>
              </w:rPr>
              <w:t>Freshwater</w:t>
            </w:r>
            <w:proofErr w:type="spellEnd"/>
            <w:r w:rsidRPr="000B7BAE">
              <w:rPr>
                <w:color w:val="000000"/>
                <w:sz w:val="18"/>
                <w:szCs w:val="18"/>
                <w:lang w:val="cy-GB" w:eastAsia="en-GB"/>
              </w:rPr>
              <w:t xml:space="preserve"> West/ Twyni </w:t>
            </w:r>
            <w:proofErr w:type="spellStart"/>
            <w:r w:rsidRPr="000B7BAE">
              <w:rPr>
                <w:color w:val="000000"/>
                <w:sz w:val="18"/>
                <w:szCs w:val="18"/>
                <w:lang w:val="cy-GB" w:eastAsia="en-GB"/>
              </w:rPr>
              <w:t>Brownslade</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7F5E0B08" w14:textId="10D7F884"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55DA296A" w14:textId="7B087C4F"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2D73BCEC" w14:textId="76476918"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4C237569" w14:textId="663A7F07"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075C2885" w14:textId="63B9335F"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92D050"/>
            <w:noWrap/>
            <w:vAlign w:val="bottom"/>
            <w:hideMark/>
          </w:tcPr>
          <w:p w14:paraId="758B34F4" w14:textId="77777777" w:rsidR="00BC39E7" w:rsidRPr="000B7BAE" w:rsidRDefault="00BC39E7" w:rsidP="00BC39E7">
            <w:pPr>
              <w:rPr>
                <w:color w:val="000000"/>
                <w:sz w:val="18"/>
                <w:szCs w:val="18"/>
                <w:lang w:val="cy-GB" w:eastAsia="en-GB"/>
              </w:rPr>
            </w:pPr>
            <w:r w:rsidRPr="000B7BAE">
              <w:rPr>
                <w:sz w:val="18"/>
                <w:szCs w:val="18"/>
                <w:lang w:val="cy-GB"/>
              </w:rPr>
              <w:t> </w:t>
            </w:r>
          </w:p>
        </w:tc>
      </w:tr>
      <w:tr w:rsidR="00BC39E7" w:rsidRPr="000B7BAE" w14:paraId="4D3A80BC"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3263DE0C"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9</w:t>
            </w:r>
          </w:p>
        </w:tc>
        <w:tc>
          <w:tcPr>
            <w:tcW w:w="1981" w:type="dxa"/>
            <w:tcBorders>
              <w:top w:val="nil"/>
              <w:left w:val="nil"/>
              <w:bottom w:val="single" w:sz="4" w:space="0" w:color="auto"/>
              <w:right w:val="single" w:sz="4" w:space="0" w:color="auto"/>
            </w:tcBorders>
            <w:noWrap/>
            <w:vAlign w:val="bottom"/>
            <w:hideMark/>
          </w:tcPr>
          <w:p w14:paraId="3C4A32B9" w14:textId="77777777" w:rsidR="00BC39E7" w:rsidRPr="000B7BAE" w:rsidRDefault="00BC39E7" w:rsidP="00BC39E7">
            <w:pPr>
              <w:rPr>
                <w:color w:val="000000"/>
                <w:sz w:val="18"/>
                <w:szCs w:val="18"/>
                <w:lang w:val="cy-GB" w:eastAsia="en-GB"/>
              </w:rPr>
            </w:pPr>
            <w:r w:rsidRPr="000B7BAE">
              <w:rPr>
                <w:color w:val="000000"/>
                <w:sz w:val="18"/>
                <w:szCs w:val="18"/>
                <w:lang w:val="cy-GB" w:eastAsia="en-GB"/>
              </w:rPr>
              <w:t>Marloes</w:t>
            </w:r>
          </w:p>
        </w:tc>
        <w:tc>
          <w:tcPr>
            <w:tcW w:w="1117" w:type="dxa"/>
            <w:tcBorders>
              <w:top w:val="nil"/>
              <w:left w:val="nil"/>
              <w:bottom w:val="single" w:sz="4" w:space="0" w:color="auto"/>
              <w:right w:val="single" w:sz="4" w:space="0" w:color="auto"/>
            </w:tcBorders>
            <w:shd w:val="clear" w:color="auto" w:fill="FFC000"/>
            <w:noWrap/>
            <w:vAlign w:val="bottom"/>
            <w:hideMark/>
          </w:tcPr>
          <w:p w14:paraId="0588BE2D" w14:textId="664F593B"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69F46517" w14:textId="48C64209"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5FD70BA7" w14:textId="6153A742"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117" w:type="dxa"/>
            <w:tcBorders>
              <w:top w:val="nil"/>
              <w:left w:val="nil"/>
              <w:bottom w:val="single" w:sz="4" w:space="0" w:color="auto"/>
              <w:right w:val="single" w:sz="4" w:space="0" w:color="auto"/>
            </w:tcBorders>
            <w:shd w:val="clear" w:color="auto" w:fill="FFC000"/>
            <w:noWrap/>
            <w:vAlign w:val="bottom"/>
            <w:hideMark/>
          </w:tcPr>
          <w:p w14:paraId="57E6FFE0" w14:textId="74F45087"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277" w:type="dxa"/>
            <w:tcBorders>
              <w:top w:val="nil"/>
              <w:left w:val="nil"/>
              <w:bottom w:val="single" w:sz="4" w:space="0" w:color="auto"/>
              <w:right w:val="single" w:sz="4" w:space="0" w:color="auto"/>
            </w:tcBorders>
            <w:shd w:val="clear" w:color="auto" w:fill="92D050"/>
            <w:noWrap/>
            <w:vAlign w:val="bottom"/>
            <w:hideMark/>
          </w:tcPr>
          <w:p w14:paraId="53F31807" w14:textId="18BE4592"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2FEDB4B6"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4C65E2DD"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5869853C"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10</w:t>
            </w:r>
          </w:p>
        </w:tc>
        <w:tc>
          <w:tcPr>
            <w:tcW w:w="1981" w:type="dxa"/>
            <w:tcBorders>
              <w:top w:val="nil"/>
              <w:left w:val="nil"/>
              <w:bottom w:val="single" w:sz="4" w:space="0" w:color="auto"/>
              <w:right w:val="single" w:sz="4" w:space="0" w:color="auto"/>
            </w:tcBorders>
            <w:noWrap/>
            <w:vAlign w:val="bottom"/>
            <w:hideMark/>
          </w:tcPr>
          <w:p w14:paraId="63293FF0" w14:textId="5F5B6474" w:rsidR="00BC39E7" w:rsidRPr="000B7BAE" w:rsidRDefault="00BC39E7" w:rsidP="00BC39E7">
            <w:pPr>
              <w:rPr>
                <w:color w:val="000000"/>
                <w:sz w:val="18"/>
                <w:szCs w:val="18"/>
                <w:lang w:val="cy-GB" w:eastAsia="en-GB"/>
              </w:rPr>
            </w:pPr>
            <w:proofErr w:type="spellStart"/>
            <w:r w:rsidRPr="000B7BAE">
              <w:rPr>
                <w:color w:val="000000"/>
                <w:sz w:val="18"/>
                <w:szCs w:val="18"/>
                <w:lang w:val="cy-GB" w:eastAsia="en-GB"/>
              </w:rPr>
              <w:t>Sgomer</w:t>
            </w:r>
            <w:proofErr w:type="spellEnd"/>
            <w:r w:rsidRPr="000B7BAE">
              <w:rPr>
                <w:color w:val="000000"/>
                <w:sz w:val="18"/>
                <w:szCs w:val="18"/>
                <w:lang w:val="cy-GB" w:eastAsia="en-GB"/>
              </w:rPr>
              <w:t xml:space="preserve"> a </w:t>
            </w:r>
            <w:proofErr w:type="spellStart"/>
            <w:r w:rsidRPr="000B7BAE">
              <w:rPr>
                <w:color w:val="000000"/>
                <w:sz w:val="18"/>
                <w:szCs w:val="18"/>
                <w:lang w:val="cy-GB" w:eastAsia="en-GB"/>
              </w:rPr>
              <w:t>Sgogwm</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4086BEAB" w14:textId="0D3C5DF2"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0C4D6FDB" w14:textId="158F9024"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34" w:type="dxa"/>
            <w:tcBorders>
              <w:top w:val="nil"/>
              <w:left w:val="nil"/>
              <w:bottom w:val="single" w:sz="4" w:space="0" w:color="auto"/>
              <w:right w:val="single" w:sz="4" w:space="0" w:color="auto"/>
            </w:tcBorders>
            <w:shd w:val="clear" w:color="auto" w:fill="FF0000"/>
            <w:noWrap/>
            <w:vAlign w:val="bottom"/>
            <w:hideMark/>
          </w:tcPr>
          <w:p w14:paraId="11C8CDD9" w14:textId="07C25F42"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5F8DB487" w14:textId="41E8EF2F"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5A538FCF" w14:textId="2F64942F"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auto"/>
            <w:noWrap/>
            <w:vAlign w:val="bottom"/>
            <w:hideMark/>
          </w:tcPr>
          <w:p w14:paraId="52C0E033"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1D066541"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7BBD060F"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11</w:t>
            </w:r>
          </w:p>
        </w:tc>
        <w:tc>
          <w:tcPr>
            <w:tcW w:w="1981" w:type="dxa"/>
            <w:tcBorders>
              <w:top w:val="nil"/>
              <w:left w:val="nil"/>
              <w:bottom w:val="single" w:sz="4" w:space="0" w:color="auto"/>
              <w:right w:val="single" w:sz="4" w:space="0" w:color="auto"/>
            </w:tcBorders>
            <w:noWrap/>
            <w:vAlign w:val="bottom"/>
            <w:hideMark/>
          </w:tcPr>
          <w:p w14:paraId="1D9E5C1F" w14:textId="01A9DC2D" w:rsidR="00BC39E7" w:rsidRPr="000B7BAE" w:rsidRDefault="00BC39E7" w:rsidP="00BC39E7">
            <w:pPr>
              <w:rPr>
                <w:color w:val="000000"/>
                <w:sz w:val="18"/>
                <w:szCs w:val="18"/>
                <w:lang w:val="cy-GB" w:eastAsia="en-GB"/>
              </w:rPr>
            </w:pPr>
            <w:r w:rsidRPr="000B7BAE">
              <w:rPr>
                <w:color w:val="000000"/>
                <w:sz w:val="18"/>
                <w:szCs w:val="18"/>
                <w:lang w:val="cy-GB" w:eastAsia="en-GB"/>
              </w:rPr>
              <w:t xml:space="preserve">Cyrion Purfa </w:t>
            </w:r>
            <w:proofErr w:type="spellStart"/>
            <w:r w:rsidRPr="000B7BAE">
              <w:rPr>
                <w:color w:val="000000"/>
                <w:sz w:val="18"/>
                <w:szCs w:val="18"/>
                <w:lang w:val="cy-GB" w:eastAsia="en-GB"/>
              </w:rPr>
              <w:t>Herbrandston</w:t>
            </w:r>
            <w:proofErr w:type="spellEnd"/>
            <w:r w:rsidRPr="000B7BAE">
              <w:rPr>
                <w:color w:val="000000"/>
                <w:sz w:val="18"/>
                <w:szCs w:val="18"/>
                <w:lang w:val="cy-GB" w:eastAsia="en-GB"/>
              </w:rPr>
              <w:t xml:space="preserve"> </w:t>
            </w:r>
          </w:p>
        </w:tc>
        <w:tc>
          <w:tcPr>
            <w:tcW w:w="1117" w:type="dxa"/>
            <w:tcBorders>
              <w:top w:val="nil"/>
              <w:left w:val="nil"/>
              <w:bottom w:val="single" w:sz="4" w:space="0" w:color="auto"/>
              <w:right w:val="single" w:sz="4" w:space="0" w:color="auto"/>
            </w:tcBorders>
            <w:shd w:val="clear" w:color="auto" w:fill="FFC000"/>
            <w:noWrap/>
            <w:vAlign w:val="bottom"/>
            <w:hideMark/>
          </w:tcPr>
          <w:p w14:paraId="5F40CFAD" w14:textId="0FEC7821"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546C0573" w14:textId="69DF201B"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0000"/>
            <w:noWrap/>
            <w:vAlign w:val="bottom"/>
            <w:hideMark/>
          </w:tcPr>
          <w:p w14:paraId="4F19F24E" w14:textId="26AE059C"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317178E6" w14:textId="76250313"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6937CBDF" w14:textId="4C10A8F6"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1C950C52"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758416F1"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196742AF"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12</w:t>
            </w:r>
          </w:p>
        </w:tc>
        <w:tc>
          <w:tcPr>
            <w:tcW w:w="1981" w:type="dxa"/>
            <w:tcBorders>
              <w:top w:val="nil"/>
              <w:left w:val="nil"/>
              <w:bottom w:val="single" w:sz="4" w:space="0" w:color="auto"/>
              <w:right w:val="single" w:sz="4" w:space="0" w:color="auto"/>
            </w:tcBorders>
            <w:noWrap/>
            <w:vAlign w:val="bottom"/>
            <w:hideMark/>
          </w:tcPr>
          <w:p w14:paraId="297605C6" w14:textId="0F9E3FC9" w:rsidR="00BC39E7" w:rsidRPr="000B7BAE" w:rsidRDefault="00BC39E7" w:rsidP="00BC39E7">
            <w:pPr>
              <w:rPr>
                <w:color w:val="000000"/>
                <w:sz w:val="18"/>
                <w:szCs w:val="18"/>
                <w:lang w:val="cy-GB" w:eastAsia="en-GB"/>
              </w:rPr>
            </w:pPr>
            <w:r w:rsidRPr="000B7BAE">
              <w:rPr>
                <w:color w:val="000000"/>
                <w:sz w:val="18"/>
                <w:szCs w:val="18"/>
                <w:lang w:val="cy-GB" w:eastAsia="en-GB"/>
              </w:rPr>
              <w:t>Bae Sain Ffraid</w:t>
            </w:r>
          </w:p>
        </w:tc>
        <w:tc>
          <w:tcPr>
            <w:tcW w:w="1117" w:type="dxa"/>
            <w:tcBorders>
              <w:top w:val="nil"/>
              <w:left w:val="nil"/>
              <w:bottom w:val="single" w:sz="4" w:space="0" w:color="auto"/>
              <w:right w:val="single" w:sz="4" w:space="0" w:color="auto"/>
            </w:tcBorders>
            <w:shd w:val="clear" w:color="auto" w:fill="FFC000"/>
            <w:noWrap/>
            <w:vAlign w:val="bottom"/>
            <w:hideMark/>
          </w:tcPr>
          <w:p w14:paraId="2FC83A5F" w14:textId="6DDD5EB1"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2F742641" w14:textId="0DE9CAB5"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15EC59FE" w14:textId="40971CFC"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117" w:type="dxa"/>
            <w:tcBorders>
              <w:top w:val="nil"/>
              <w:left w:val="nil"/>
              <w:bottom w:val="single" w:sz="4" w:space="0" w:color="auto"/>
              <w:right w:val="single" w:sz="4" w:space="0" w:color="auto"/>
            </w:tcBorders>
            <w:shd w:val="clear" w:color="auto" w:fill="FF0000"/>
            <w:noWrap/>
            <w:vAlign w:val="bottom"/>
            <w:hideMark/>
          </w:tcPr>
          <w:p w14:paraId="2745189A" w14:textId="28BF34DE"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20CD8FAF" w14:textId="6F69DB3E"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090DE7D9" w14:textId="77777777" w:rsidR="00BC39E7" w:rsidRPr="000B7BAE" w:rsidRDefault="00BC39E7" w:rsidP="00BC39E7">
            <w:pPr>
              <w:rPr>
                <w:color w:val="000000"/>
                <w:sz w:val="18"/>
                <w:szCs w:val="18"/>
                <w:lang w:val="cy-GB" w:eastAsia="en-GB"/>
              </w:rPr>
            </w:pPr>
            <w:r w:rsidRPr="000B7BAE">
              <w:rPr>
                <w:sz w:val="18"/>
                <w:szCs w:val="18"/>
                <w:lang w:val="cy-GB"/>
              </w:rPr>
              <w:t> </w:t>
            </w:r>
          </w:p>
        </w:tc>
      </w:tr>
      <w:tr w:rsidR="00BC39E7" w:rsidRPr="000B7BAE" w14:paraId="49A46858"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677114B5"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13</w:t>
            </w:r>
          </w:p>
        </w:tc>
        <w:tc>
          <w:tcPr>
            <w:tcW w:w="1981" w:type="dxa"/>
            <w:tcBorders>
              <w:top w:val="nil"/>
              <w:left w:val="nil"/>
              <w:bottom w:val="single" w:sz="4" w:space="0" w:color="auto"/>
              <w:right w:val="single" w:sz="4" w:space="0" w:color="auto"/>
            </w:tcBorders>
            <w:noWrap/>
            <w:vAlign w:val="bottom"/>
            <w:hideMark/>
          </w:tcPr>
          <w:p w14:paraId="78345903" w14:textId="55DBF0B4" w:rsidR="00BC39E7" w:rsidRPr="000B7BAE" w:rsidRDefault="00BB723E" w:rsidP="00BC39E7">
            <w:pPr>
              <w:rPr>
                <w:color w:val="000000"/>
                <w:sz w:val="18"/>
                <w:szCs w:val="18"/>
                <w:lang w:val="cy-GB" w:eastAsia="en-GB"/>
              </w:rPr>
            </w:pPr>
            <w:proofErr w:type="spellStart"/>
            <w:r>
              <w:rPr>
                <w:color w:val="000000"/>
                <w:sz w:val="18"/>
                <w:szCs w:val="18"/>
                <w:lang w:val="cy-GB" w:eastAsia="en-GB"/>
              </w:rPr>
              <w:t>Brandy</w:t>
            </w:r>
            <w:proofErr w:type="spellEnd"/>
            <w:r>
              <w:rPr>
                <w:color w:val="000000"/>
                <w:sz w:val="18"/>
                <w:szCs w:val="18"/>
                <w:lang w:val="cy-GB" w:eastAsia="en-GB"/>
              </w:rPr>
              <w:t xml:space="preserve"> </w:t>
            </w:r>
            <w:proofErr w:type="spellStart"/>
            <w:r>
              <w:rPr>
                <w:color w:val="000000"/>
                <w:sz w:val="18"/>
                <w:szCs w:val="18"/>
                <w:lang w:val="cy-GB" w:eastAsia="en-GB"/>
              </w:rPr>
              <w:t>Brook</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0B47D290" w14:textId="38FC9A40"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5D658533" w14:textId="42D7CCDB"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1AB3D9C9" w14:textId="756C480E"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0000"/>
            <w:noWrap/>
            <w:vAlign w:val="bottom"/>
            <w:hideMark/>
          </w:tcPr>
          <w:p w14:paraId="00B6A8D9" w14:textId="5BC73429"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0000"/>
            <w:noWrap/>
            <w:vAlign w:val="bottom"/>
            <w:hideMark/>
          </w:tcPr>
          <w:p w14:paraId="7A78427A" w14:textId="73133D30" w:rsidR="00BC39E7" w:rsidRPr="000B7BAE" w:rsidRDefault="00037F4D" w:rsidP="00BC39E7">
            <w:pPr>
              <w:rPr>
                <w:color w:val="000000"/>
                <w:sz w:val="18"/>
                <w:szCs w:val="18"/>
                <w:lang w:val="cy-GB" w:eastAsia="en-GB"/>
              </w:rPr>
            </w:pPr>
            <w:r>
              <w:rPr>
                <w:color w:val="000000"/>
                <w:sz w:val="18"/>
                <w:szCs w:val="18"/>
                <w:lang w:val="cy-GB"/>
              </w:rPr>
              <w:t>Dim angen</w:t>
            </w:r>
          </w:p>
        </w:tc>
        <w:tc>
          <w:tcPr>
            <w:tcW w:w="1347" w:type="dxa"/>
            <w:tcBorders>
              <w:top w:val="nil"/>
              <w:left w:val="nil"/>
              <w:bottom w:val="single" w:sz="4" w:space="0" w:color="auto"/>
              <w:right w:val="single" w:sz="4" w:space="0" w:color="auto"/>
            </w:tcBorders>
            <w:shd w:val="clear" w:color="auto" w:fill="92D050"/>
            <w:noWrap/>
            <w:vAlign w:val="bottom"/>
            <w:hideMark/>
          </w:tcPr>
          <w:p w14:paraId="729B449E"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2D57E432"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4343D70E"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14</w:t>
            </w:r>
          </w:p>
        </w:tc>
        <w:tc>
          <w:tcPr>
            <w:tcW w:w="1981" w:type="dxa"/>
            <w:tcBorders>
              <w:top w:val="nil"/>
              <w:left w:val="nil"/>
              <w:bottom w:val="single" w:sz="4" w:space="0" w:color="auto"/>
              <w:right w:val="single" w:sz="4" w:space="0" w:color="auto"/>
            </w:tcBorders>
            <w:noWrap/>
            <w:vAlign w:val="bottom"/>
            <w:hideMark/>
          </w:tcPr>
          <w:p w14:paraId="1C9DFAD2" w14:textId="5C7638CB" w:rsidR="00BC39E7" w:rsidRPr="000B7BAE" w:rsidRDefault="00037F4D" w:rsidP="00BC39E7">
            <w:pPr>
              <w:rPr>
                <w:color w:val="000000"/>
                <w:sz w:val="18"/>
                <w:szCs w:val="18"/>
                <w:lang w:val="cy-GB" w:eastAsia="en-GB"/>
              </w:rPr>
            </w:pPr>
            <w:r>
              <w:rPr>
                <w:color w:val="000000"/>
                <w:sz w:val="18"/>
                <w:szCs w:val="18"/>
                <w:lang w:val="cy-GB" w:eastAsia="en-GB"/>
              </w:rPr>
              <w:t>Cwm</w:t>
            </w:r>
            <w:r w:rsidR="00BC39E7" w:rsidRPr="000B7BAE">
              <w:rPr>
                <w:color w:val="000000"/>
                <w:sz w:val="18"/>
                <w:szCs w:val="18"/>
                <w:lang w:val="cy-GB" w:eastAsia="en-GB"/>
              </w:rPr>
              <w:t xml:space="preserve"> Solfach</w:t>
            </w:r>
          </w:p>
        </w:tc>
        <w:tc>
          <w:tcPr>
            <w:tcW w:w="1117" w:type="dxa"/>
            <w:tcBorders>
              <w:top w:val="nil"/>
              <w:left w:val="nil"/>
              <w:bottom w:val="single" w:sz="4" w:space="0" w:color="auto"/>
              <w:right w:val="single" w:sz="4" w:space="0" w:color="auto"/>
            </w:tcBorders>
            <w:shd w:val="clear" w:color="auto" w:fill="FFC000"/>
            <w:noWrap/>
            <w:vAlign w:val="bottom"/>
            <w:hideMark/>
          </w:tcPr>
          <w:p w14:paraId="73AC0FBF" w14:textId="5D7780DA"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2AE4FAD7" w14:textId="4A49E1D8"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0000"/>
            <w:noWrap/>
            <w:vAlign w:val="bottom"/>
            <w:hideMark/>
          </w:tcPr>
          <w:p w14:paraId="2D77C5AD" w14:textId="0E0D1CFE"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66E740D5" w14:textId="1D147E16"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50AF140E" w14:textId="4C079C9C"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auto"/>
            <w:noWrap/>
            <w:vAlign w:val="bottom"/>
            <w:hideMark/>
          </w:tcPr>
          <w:p w14:paraId="67A12D68"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7A24A143"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1FDA1DD8"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15</w:t>
            </w:r>
          </w:p>
        </w:tc>
        <w:tc>
          <w:tcPr>
            <w:tcW w:w="1981" w:type="dxa"/>
            <w:tcBorders>
              <w:top w:val="nil"/>
              <w:left w:val="nil"/>
              <w:bottom w:val="single" w:sz="4" w:space="0" w:color="auto"/>
              <w:right w:val="single" w:sz="4" w:space="0" w:color="auto"/>
            </w:tcBorders>
            <w:noWrap/>
            <w:vAlign w:val="bottom"/>
            <w:hideMark/>
          </w:tcPr>
          <w:p w14:paraId="0DB7AC7B" w14:textId="2EA39D75" w:rsidR="00BC39E7" w:rsidRPr="000B7BAE" w:rsidRDefault="00BC39E7" w:rsidP="00BC39E7">
            <w:pPr>
              <w:rPr>
                <w:color w:val="000000"/>
                <w:sz w:val="18"/>
                <w:szCs w:val="18"/>
                <w:lang w:val="cy-GB" w:eastAsia="en-GB"/>
              </w:rPr>
            </w:pPr>
            <w:r w:rsidRPr="000B7BAE">
              <w:rPr>
                <w:color w:val="000000"/>
                <w:sz w:val="18"/>
                <w:szCs w:val="18"/>
                <w:lang w:val="cy-GB" w:eastAsia="en-GB"/>
              </w:rPr>
              <w:t xml:space="preserve">Comin </w:t>
            </w:r>
            <w:proofErr w:type="spellStart"/>
            <w:r w:rsidRPr="000B7BAE">
              <w:rPr>
                <w:color w:val="000000"/>
                <w:sz w:val="18"/>
                <w:szCs w:val="18"/>
                <w:lang w:val="cy-GB" w:eastAsia="en-GB"/>
              </w:rPr>
              <w:t>Dowrog</w:t>
            </w:r>
            <w:proofErr w:type="spellEnd"/>
            <w:r w:rsidRPr="000B7BAE">
              <w:rPr>
                <w:color w:val="000000"/>
                <w:sz w:val="18"/>
                <w:szCs w:val="18"/>
                <w:lang w:val="cy-GB" w:eastAsia="en-GB"/>
              </w:rPr>
              <w:t xml:space="preserve"> a Chomin Tretio</w:t>
            </w:r>
          </w:p>
        </w:tc>
        <w:tc>
          <w:tcPr>
            <w:tcW w:w="1117" w:type="dxa"/>
            <w:tcBorders>
              <w:top w:val="nil"/>
              <w:left w:val="nil"/>
              <w:bottom w:val="single" w:sz="4" w:space="0" w:color="auto"/>
              <w:right w:val="single" w:sz="4" w:space="0" w:color="auto"/>
            </w:tcBorders>
            <w:shd w:val="clear" w:color="auto" w:fill="FFC000"/>
            <w:noWrap/>
            <w:vAlign w:val="bottom"/>
            <w:hideMark/>
          </w:tcPr>
          <w:p w14:paraId="5A60A953" w14:textId="7744DC36"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494CA94C" w14:textId="06C0275C"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1D07A1C7" w14:textId="588C0AFB"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48D6089D" w14:textId="1143849F"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277" w:type="dxa"/>
            <w:tcBorders>
              <w:top w:val="nil"/>
              <w:left w:val="nil"/>
              <w:bottom w:val="single" w:sz="4" w:space="0" w:color="auto"/>
              <w:right w:val="single" w:sz="4" w:space="0" w:color="auto"/>
            </w:tcBorders>
            <w:shd w:val="clear" w:color="auto" w:fill="92D050"/>
            <w:noWrap/>
            <w:vAlign w:val="bottom"/>
            <w:hideMark/>
          </w:tcPr>
          <w:p w14:paraId="56154726" w14:textId="2870244F"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09576E06"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0F509A5B"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6A4B734F"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16</w:t>
            </w:r>
          </w:p>
        </w:tc>
        <w:tc>
          <w:tcPr>
            <w:tcW w:w="1981" w:type="dxa"/>
            <w:tcBorders>
              <w:top w:val="nil"/>
              <w:left w:val="nil"/>
              <w:bottom w:val="single" w:sz="4" w:space="0" w:color="auto"/>
              <w:right w:val="single" w:sz="4" w:space="0" w:color="auto"/>
            </w:tcBorders>
            <w:noWrap/>
            <w:vAlign w:val="bottom"/>
            <w:hideMark/>
          </w:tcPr>
          <w:p w14:paraId="6B939429" w14:textId="77777777" w:rsidR="00BC39E7" w:rsidRPr="000B7BAE" w:rsidRDefault="00BC39E7" w:rsidP="00BC39E7">
            <w:pPr>
              <w:rPr>
                <w:color w:val="000000"/>
                <w:sz w:val="18"/>
                <w:szCs w:val="18"/>
                <w:lang w:val="cy-GB" w:eastAsia="en-GB"/>
              </w:rPr>
            </w:pPr>
            <w:r w:rsidRPr="000B7BAE">
              <w:rPr>
                <w:color w:val="000000"/>
                <w:sz w:val="18"/>
                <w:szCs w:val="18"/>
                <w:lang w:val="cy-GB" w:eastAsia="en-GB"/>
              </w:rPr>
              <w:t>Carn Llidi</w:t>
            </w:r>
          </w:p>
        </w:tc>
        <w:tc>
          <w:tcPr>
            <w:tcW w:w="1117" w:type="dxa"/>
            <w:tcBorders>
              <w:top w:val="nil"/>
              <w:left w:val="nil"/>
              <w:bottom w:val="single" w:sz="4" w:space="0" w:color="auto"/>
              <w:right w:val="single" w:sz="4" w:space="0" w:color="auto"/>
            </w:tcBorders>
            <w:shd w:val="clear" w:color="auto" w:fill="FF0000"/>
            <w:noWrap/>
            <w:vAlign w:val="bottom"/>
            <w:hideMark/>
          </w:tcPr>
          <w:p w14:paraId="17A7C968" w14:textId="0A444E62"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1AE64C76" w14:textId="30AF29B7"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34" w:type="dxa"/>
            <w:tcBorders>
              <w:top w:val="nil"/>
              <w:left w:val="nil"/>
              <w:bottom w:val="single" w:sz="4" w:space="0" w:color="auto"/>
              <w:right w:val="single" w:sz="4" w:space="0" w:color="auto"/>
            </w:tcBorders>
            <w:shd w:val="clear" w:color="auto" w:fill="FF0000"/>
            <w:noWrap/>
            <w:vAlign w:val="bottom"/>
            <w:hideMark/>
          </w:tcPr>
          <w:p w14:paraId="10100EC1" w14:textId="63E74748"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5312CB51" w14:textId="74ED9856"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130ECE07" w14:textId="4B3A2944"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auto"/>
            <w:noWrap/>
            <w:vAlign w:val="bottom"/>
            <w:hideMark/>
          </w:tcPr>
          <w:p w14:paraId="3A028FBA"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56CB1777"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223E48FC"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17</w:t>
            </w:r>
          </w:p>
        </w:tc>
        <w:tc>
          <w:tcPr>
            <w:tcW w:w="1981" w:type="dxa"/>
            <w:tcBorders>
              <w:top w:val="nil"/>
              <w:left w:val="nil"/>
              <w:bottom w:val="single" w:sz="4" w:space="0" w:color="auto"/>
              <w:right w:val="single" w:sz="4" w:space="0" w:color="auto"/>
            </w:tcBorders>
            <w:noWrap/>
            <w:vAlign w:val="bottom"/>
            <w:hideMark/>
          </w:tcPr>
          <w:p w14:paraId="4A82C0AA" w14:textId="1068B976" w:rsidR="00BC39E7" w:rsidRPr="000B7BAE" w:rsidRDefault="00037F4D" w:rsidP="00BC39E7">
            <w:pPr>
              <w:rPr>
                <w:color w:val="000000"/>
                <w:sz w:val="18"/>
                <w:szCs w:val="18"/>
                <w:lang w:val="cy-GB" w:eastAsia="en-GB"/>
              </w:rPr>
            </w:pPr>
            <w:r>
              <w:rPr>
                <w:color w:val="000000"/>
                <w:sz w:val="18"/>
                <w:szCs w:val="18"/>
                <w:lang w:val="cy-GB" w:eastAsia="en-GB"/>
              </w:rPr>
              <w:t>Tyd</w:t>
            </w:r>
            <w:r w:rsidR="00BC39E7" w:rsidRPr="000B7BAE">
              <w:rPr>
                <w:color w:val="000000"/>
                <w:sz w:val="18"/>
                <w:szCs w:val="18"/>
                <w:lang w:val="cy-GB" w:eastAsia="en-GB"/>
              </w:rPr>
              <w:t>dewi</w:t>
            </w:r>
          </w:p>
        </w:tc>
        <w:tc>
          <w:tcPr>
            <w:tcW w:w="1117" w:type="dxa"/>
            <w:tcBorders>
              <w:top w:val="nil"/>
              <w:left w:val="nil"/>
              <w:bottom w:val="single" w:sz="4" w:space="0" w:color="auto"/>
              <w:right w:val="single" w:sz="4" w:space="0" w:color="auto"/>
            </w:tcBorders>
            <w:shd w:val="clear" w:color="auto" w:fill="FF0000"/>
            <w:noWrap/>
            <w:vAlign w:val="bottom"/>
            <w:hideMark/>
          </w:tcPr>
          <w:p w14:paraId="152620CA" w14:textId="311EDBC6"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72C48F7D" w14:textId="73292888"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79C1B1C2" w14:textId="411CB09C"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16CD495A" w14:textId="244D8371"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5C83CE7F" w14:textId="4E2E06F2"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auto"/>
            <w:noWrap/>
            <w:vAlign w:val="bottom"/>
            <w:hideMark/>
          </w:tcPr>
          <w:p w14:paraId="4795BEF2"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06C563F3"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485009FF"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18</w:t>
            </w:r>
          </w:p>
        </w:tc>
        <w:tc>
          <w:tcPr>
            <w:tcW w:w="1981" w:type="dxa"/>
            <w:tcBorders>
              <w:top w:val="nil"/>
              <w:left w:val="nil"/>
              <w:bottom w:val="single" w:sz="4" w:space="0" w:color="auto"/>
              <w:right w:val="single" w:sz="4" w:space="0" w:color="auto"/>
            </w:tcBorders>
            <w:noWrap/>
            <w:vAlign w:val="bottom"/>
            <w:hideMark/>
          </w:tcPr>
          <w:p w14:paraId="419C4657" w14:textId="57C37413" w:rsidR="00BC39E7" w:rsidRPr="000B7BAE" w:rsidRDefault="00BC39E7" w:rsidP="00BC39E7">
            <w:pPr>
              <w:rPr>
                <w:color w:val="000000"/>
                <w:sz w:val="18"/>
                <w:szCs w:val="18"/>
                <w:lang w:val="cy-GB" w:eastAsia="en-GB"/>
              </w:rPr>
            </w:pPr>
            <w:r w:rsidRPr="000B7BAE">
              <w:rPr>
                <w:color w:val="000000"/>
                <w:sz w:val="18"/>
                <w:szCs w:val="18"/>
                <w:lang w:val="cy-GB" w:eastAsia="en-GB"/>
              </w:rPr>
              <w:t>Penrhyn Dewi</w:t>
            </w:r>
          </w:p>
        </w:tc>
        <w:tc>
          <w:tcPr>
            <w:tcW w:w="1117" w:type="dxa"/>
            <w:tcBorders>
              <w:top w:val="nil"/>
              <w:left w:val="nil"/>
              <w:bottom w:val="single" w:sz="4" w:space="0" w:color="auto"/>
              <w:right w:val="single" w:sz="4" w:space="0" w:color="auto"/>
            </w:tcBorders>
            <w:shd w:val="clear" w:color="auto" w:fill="FF0000"/>
            <w:noWrap/>
            <w:vAlign w:val="bottom"/>
            <w:hideMark/>
          </w:tcPr>
          <w:p w14:paraId="2343551E" w14:textId="1DCDCDCC"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C000"/>
            <w:noWrap/>
            <w:vAlign w:val="bottom"/>
            <w:hideMark/>
          </w:tcPr>
          <w:p w14:paraId="69252DBF" w14:textId="4235307F"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134" w:type="dxa"/>
            <w:tcBorders>
              <w:top w:val="nil"/>
              <w:left w:val="nil"/>
              <w:bottom w:val="single" w:sz="4" w:space="0" w:color="auto"/>
              <w:right w:val="single" w:sz="4" w:space="0" w:color="auto"/>
            </w:tcBorders>
            <w:shd w:val="clear" w:color="auto" w:fill="FF0000"/>
            <w:noWrap/>
            <w:vAlign w:val="bottom"/>
            <w:hideMark/>
          </w:tcPr>
          <w:p w14:paraId="5258EE06" w14:textId="167E1C8E"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38B03CC3" w14:textId="29C9ADDA"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5C17E3D9" w14:textId="78ACAD7D"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1B8CE1F6"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473E3764"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5D9822FD"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19</w:t>
            </w:r>
          </w:p>
        </w:tc>
        <w:tc>
          <w:tcPr>
            <w:tcW w:w="1981" w:type="dxa"/>
            <w:tcBorders>
              <w:top w:val="nil"/>
              <w:left w:val="nil"/>
              <w:bottom w:val="single" w:sz="4" w:space="0" w:color="auto"/>
              <w:right w:val="single" w:sz="4" w:space="0" w:color="auto"/>
            </w:tcBorders>
            <w:noWrap/>
            <w:vAlign w:val="bottom"/>
            <w:hideMark/>
          </w:tcPr>
          <w:p w14:paraId="30832937" w14:textId="6CBFC0F8" w:rsidR="00BC39E7" w:rsidRPr="000B7BAE" w:rsidRDefault="00BC39E7" w:rsidP="00BC39E7">
            <w:pPr>
              <w:rPr>
                <w:color w:val="000000"/>
                <w:sz w:val="18"/>
                <w:szCs w:val="18"/>
                <w:lang w:val="cy-GB" w:eastAsia="en-GB"/>
              </w:rPr>
            </w:pPr>
            <w:r w:rsidRPr="000B7BAE">
              <w:rPr>
                <w:color w:val="000000"/>
                <w:sz w:val="18"/>
                <w:szCs w:val="18"/>
                <w:lang w:val="cy-GB" w:eastAsia="en-GB"/>
              </w:rPr>
              <w:t>Ynys Dewi</w:t>
            </w:r>
          </w:p>
        </w:tc>
        <w:tc>
          <w:tcPr>
            <w:tcW w:w="1117" w:type="dxa"/>
            <w:tcBorders>
              <w:top w:val="nil"/>
              <w:left w:val="nil"/>
              <w:bottom w:val="single" w:sz="4" w:space="0" w:color="auto"/>
              <w:right w:val="single" w:sz="4" w:space="0" w:color="auto"/>
            </w:tcBorders>
            <w:shd w:val="clear" w:color="auto" w:fill="FF0000"/>
            <w:noWrap/>
            <w:vAlign w:val="bottom"/>
            <w:hideMark/>
          </w:tcPr>
          <w:p w14:paraId="32D0ECA3" w14:textId="064BA9D1" w:rsidR="00BC39E7" w:rsidRPr="000B7BAE" w:rsidRDefault="00BC39E7"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1412F1E6" w14:textId="5BA9E59B"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34" w:type="dxa"/>
            <w:tcBorders>
              <w:top w:val="nil"/>
              <w:left w:val="nil"/>
              <w:bottom w:val="single" w:sz="4" w:space="0" w:color="auto"/>
              <w:right w:val="single" w:sz="4" w:space="0" w:color="auto"/>
            </w:tcBorders>
            <w:shd w:val="clear" w:color="auto" w:fill="FF0000"/>
            <w:noWrap/>
            <w:vAlign w:val="bottom"/>
            <w:hideMark/>
          </w:tcPr>
          <w:p w14:paraId="35D6BF60" w14:textId="5E8264B3"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0A788FE8" w14:textId="2871EB56"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4E357C71" w14:textId="319BF593"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347" w:type="dxa"/>
            <w:tcBorders>
              <w:top w:val="nil"/>
              <w:left w:val="nil"/>
              <w:bottom w:val="single" w:sz="4" w:space="0" w:color="auto"/>
              <w:right w:val="single" w:sz="4" w:space="0" w:color="auto"/>
            </w:tcBorders>
            <w:shd w:val="clear" w:color="auto" w:fill="auto"/>
            <w:noWrap/>
            <w:vAlign w:val="bottom"/>
            <w:hideMark/>
          </w:tcPr>
          <w:p w14:paraId="74F3C7A0"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548D31FD"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38DFD151"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20</w:t>
            </w:r>
          </w:p>
        </w:tc>
        <w:tc>
          <w:tcPr>
            <w:tcW w:w="1981" w:type="dxa"/>
            <w:tcBorders>
              <w:top w:val="nil"/>
              <w:left w:val="nil"/>
              <w:bottom w:val="single" w:sz="4" w:space="0" w:color="auto"/>
              <w:right w:val="single" w:sz="4" w:space="0" w:color="auto"/>
            </w:tcBorders>
            <w:noWrap/>
            <w:vAlign w:val="bottom"/>
            <w:hideMark/>
          </w:tcPr>
          <w:p w14:paraId="7D6DF008" w14:textId="77777777" w:rsidR="00BC39E7" w:rsidRPr="000B7BAE" w:rsidRDefault="00BC39E7" w:rsidP="00BC39E7">
            <w:pPr>
              <w:rPr>
                <w:color w:val="000000"/>
                <w:sz w:val="18"/>
                <w:szCs w:val="18"/>
                <w:lang w:val="cy-GB" w:eastAsia="en-GB"/>
              </w:rPr>
            </w:pPr>
            <w:proofErr w:type="spellStart"/>
            <w:r w:rsidRPr="000B7BAE">
              <w:rPr>
                <w:color w:val="000000"/>
                <w:sz w:val="18"/>
                <w:szCs w:val="18"/>
                <w:lang w:val="cy-GB" w:eastAsia="en-GB"/>
              </w:rPr>
              <w:t>Trefin</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7D9E5A6A" w14:textId="13F83F0B"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3EFF89EC" w14:textId="56C95FCE"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134" w:type="dxa"/>
            <w:tcBorders>
              <w:top w:val="nil"/>
              <w:left w:val="nil"/>
              <w:bottom w:val="single" w:sz="4" w:space="0" w:color="auto"/>
              <w:right w:val="single" w:sz="4" w:space="0" w:color="auto"/>
            </w:tcBorders>
            <w:shd w:val="clear" w:color="auto" w:fill="FF0000"/>
            <w:noWrap/>
            <w:vAlign w:val="bottom"/>
            <w:hideMark/>
          </w:tcPr>
          <w:p w14:paraId="6C5AEE7C" w14:textId="68B4C050"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777BFD62" w14:textId="383EB3B6"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6AB49FFF" w14:textId="413B740E"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2E6ADC2B"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56E52A96"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47C3A4FB"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21</w:t>
            </w:r>
          </w:p>
        </w:tc>
        <w:tc>
          <w:tcPr>
            <w:tcW w:w="1981" w:type="dxa"/>
            <w:tcBorders>
              <w:top w:val="nil"/>
              <w:left w:val="nil"/>
              <w:bottom w:val="single" w:sz="4" w:space="0" w:color="auto"/>
              <w:right w:val="single" w:sz="4" w:space="0" w:color="auto"/>
            </w:tcBorders>
            <w:noWrap/>
            <w:vAlign w:val="bottom"/>
            <w:hideMark/>
          </w:tcPr>
          <w:p w14:paraId="379D0481" w14:textId="1DDEDC46" w:rsidR="00BC39E7" w:rsidRPr="000B7BAE" w:rsidRDefault="00BC39E7" w:rsidP="00BC39E7">
            <w:pPr>
              <w:rPr>
                <w:color w:val="000000"/>
                <w:sz w:val="18"/>
                <w:szCs w:val="18"/>
                <w:lang w:val="cy-GB" w:eastAsia="en-GB"/>
              </w:rPr>
            </w:pPr>
            <w:r w:rsidRPr="000B7BAE">
              <w:rPr>
                <w:color w:val="000000"/>
                <w:sz w:val="18"/>
                <w:szCs w:val="18"/>
                <w:lang w:val="cy-GB" w:eastAsia="en-GB"/>
              </w:rPr>
              <w:t>Pen Caer</w:t>
            </w:r>
          </w:p>
        </w:tc>
        <w:tc>
          <w:tcPr>
            <w:tcW w:w="1117" w:type="dxa"/>
            <w:tcBorders>
              <w:top w:val="nil"/>
              <w:left w:val="nil"/>
              <w:bottom w:val="single" w:sz="4" w:space="0" w:color="auto"/>
              <w:right w:val="single" w:sz="4" w:space="0" w:color="auto"/>
            </w:tcBorders>
            <w:shd w:val="clear" w:color="auto" w:fill="FFC000"/>
            <w:noWrap/>
            <w:vAlign w:val="bottom"/>
            <w:hideMark/>
          </w:tcPr>
          <w:p w14:paraId="1DC2A21B" w14:textId="3BBD8A39"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4ED1A619" w14:textId="55956B2B" w:rsidR="00BC39E7" w:rsidRPr="000B7BAE" w:rsidRDefault="00BC39E7" w:rsidP="00BC39E7">
            <w:pPr>
              <w:rPr>
                <w:color w:val="000000"/>
                <w:sz w:val="18"/>
                <w:szCs w:val="18"/>
                <w:lang w:val="cy-GB" w:eastAsia="en-GB"/>
              </w:rPr>
            </w:pPr>
            <w:r w:rsidRPr="000B7BAE">
              <w:rPr>
                <w:color w:val="000000"/>
                <w:sz w:val="18"/>
                <w:szCs w:val="18"/>
                <w:lang w:val="cy-GB"/>
              </w:rPr>
              <w:t>Cyfyngedig iawn</w:t>
            </w:r>
          </w:p>
        </w:tc>
        <w:tc>
          <w:tcPr>
            <w:tcW w:w="1134" w:type="dxa"/>
            <w:tcBorders>
              <w:top w:val="nil"/>
              <w:left w:val="nil"/>
              <w:bottom w:val="single" w:sz="4" w:space="0" w:color="auto"/>
              <w:right w:val="single" w:sz="4" w:space="0" w:color="auto"/>
            </w:tcBorders>
            <w:shd w:val="clear" w:color="auto" w:fill="FF0000"/>
            <w:noWrap/>
            <w:vAlign w:val="bottom"/>
            <w:hideMark/>
          </w:tcPr>
          <w:p w14:paraId="5BDDE113" w14:textId="33B40A4A"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6A10877E" w14:textId="353C0D30" w:rsidR="00BC39E7" w:rsidRPr="000B7BAE" w:rsidRDefault="00BC39E7" w:rsidP="00BC39E7">
            <w:pPr>
              <w:rPr>
                <w:color w:val="000000"/>
                <w:sz w:val="18"/>
                <w:szCs w:val="18"/>
                <w:lang w:val="cy-GB" w:eastAsia="en-GB"/>
              </w:rPr>
            </w:pPr>
            <w:proofErr w:type="spellStart"/>
            <w:r w:rsidRPr="000B7BAE">
              <w:rPr>
                <w:color w:val="000000"/>
                <w:sz w:val="18"/>
                <w:szCs w:val="18"/>
                <w:lang w:val="cy-GB"/>
              </w:rPr>
              <w:t>Amh</w:t>
            </w:r>
            <w:proofErr w:type="spellEnd"/>
          </w:p>
        </w:tc>
        <w:tc>
          <w:tcPr>
            <w:tcW w:w="1277" w:type="dxa"/>
            <w:tcBorders>
              <w:top w:val="nil"/>
              <w:left w:val="nil"/>
              <w:bottom w:val="single" w:sz="4" w:space="0" w:color="auto"/>
              <w:right w:val="single" w:sz="4" w:space="0" w:color="auto"/>
            </w:tcBorders>
            <w:shd w:val="clear" w:color="auto" w:fill="92D050"/>
            <w:noWrap/>
            <w:vAlign w:val="bottom"/>
            <w:hideMark/>
          </w:tcPr>
          <w:p w14:paraId="172AD4B4" w14:textId="5296EC1D" w:rsidR="00BC39E7" w:rsidRPr="000B7BAE" w:rsidRDefault="00BC39E7"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612EAE64"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43AA9C80"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309FAACA"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22</w:t>
            </w:r>
          </w:p>
        </w:tc>
        <w:tc>
          <w:tcPr>
            <w:tcW w:w="1981" w:type="dxa"/>
            <w:tcBorders>
              <w:top w:val="nil"/>
              <w:left w:val="nil"/>
              <w:bottom w:val="single" w:sz="4" w:space="0" w:color="auto"/>
              <w:right w:val="single" w:sz="4" w:space="0" w:color="auto"/>
            </w:tcBorders>
            <w:noWrap/>
            <w:vAlign w:val="bottom"/>
            <w:hideMark/>
          </w:tcPr>
          <w:p w14:paraId="7867C93E" w14:textId="77777777" w:rsidR="00BC39E7" w:rsidRPr="000B7BAE" w:rsidRDefault="00BC39E7" w:rsidP="00BC39E7">
            <w:pPr>
              <w:rPr>
                <w:color w:val="000000"/>
                <w:sz w:val="18"/>
                <w:szCs w:val="18"/>
                <w:lang w:val="cy-GB" w:eastAsia="en-GB"/>
              </w:rPr>
            </w:pPr>
            <w:r w:rsidRPr="000B7BAE">
              <w:rPr>
                <w:color w:val="000000"/>
                <w:sz w:val="18"/>
                <w:szCs w:val="18"/>
                <w:lang w:val="cy-GB" w:eastAsia="en-GB"/>
              </w:rPr>
              <w:t xml:space="preserve">Mynydd </w:t>
            </w:r>
            <w:proofErr w:type="spellStart"/>
            <w:r w:rsidRPr="000B7BAE">
              <w:rPr>
                <w:color w:val="000000"/>
                <w:sz w:val="18"/>
                <w:szCs w:val="18"/>
                <w:lang w:val="cy-GB" w:eastAsia="en-GB"/>
              </w:rPr>
              <w:t>Carningli</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40A042C3" w14:textId="53BF0B81"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5F2E1AC4" w14:textId="4812DE06" w:rsidR="00BC39E7" w:rsidRPr="000B7BAE" w:rsidRDefault="006C119D" w:rsidP="00BC39E7">
            <w:pPr>
              <w:rPr>
                <w:color w:val="000000"/>
                <w:sz w:val="18"/>
                <w:szCs w:val="18"/>
                <w:lang w:val="cy-GB" w:eastAsia="en-GB"/>
              </w:rPr>
            </w:pPr>
            <w:r w:rsidRPr="000B7BAE">
              <w:rPr>
                <w:color w:val="000000"/>
                <w:sz w:val="18"/>
                <w:szCs w:val="18"/>
                <w:lang w:val="cy-GB"/>
              </w:rPr>
              <w:t>Cyfyngedig iawn</w:t>
            </w:r>
          </w:p>
        </w:tc>
        <w:tc>
          <w:tcPr>
            <w:tcW w:w="1134" w:type="dxa"/>
            <w:tcBorders>
              <w:top w:val="nil"/>
              <w:left w:val="nil"/>
              <w:bottom w:val="single" w:sz="4" w:space="0" w:color="auto"/>
              <w:right w:val="single" w:sz="4" w:space="0" w:color="auto"/>
            </w:tcBorders>
            <w:shd w:val="clear" w:color="auto" w:fill="FF0000"/>
            <w:noWrap/>
            <w:vAlign w:val="bottom"/>
            <w:hideMark/>
          </w:tcPr>
          <w:p w14:paraId="06C5A893" w14:textId="1BA0C1B0" w:rsidR="00BC39E7" w:rsidRPr="000B7BAE" w:rsidRDefault="006C119D" w:rsidP="00BC39E7">
            <w:pPr>
              <w:rPr>
                <w:color w:val="000000"/>
                <w:sz w:val="18"/>
                <w:szCs w:val="18"/>
                <w:lang w:val="cy-GB" w:eastAsia="en-GB"/>
              </w:rPr>
            </w:pPr>
            <w:proofErr w:type="spellStart"/>
            <w:r w:rsidRPr="000B7BAE">
              <w:rPr>
                <w:color w:val="000000"/>
                <w:sz w:val="18"/>
                <w:szCs w:val="18"/>
                <w:lang w:val="cy-GB" w:eastAsia="en-GB"/>
              </w:rPr>
              <w:t>Amh</w:t>
            </w:r>
            <w:proofErr w:type="spellEnd"/>
          </w:p>
        </w:tc>
        <w:tc>
          <w:tcPr>
            <w:tcW w:w="1117" w:type="dxa"/>
            <w:tcBorders>
              <w:top w:val="nil"/>
              <w:left w:val="nil"/>
              <w:bottom w:val="single" w:sz="4" w:space="0" w:color="auto"/>
              <w:right w:val="single" w:sz="4" w:space="0" w:color="auto"/>
            </w:tcBorders>
            <w:shd w:val="clear" w:color="auto" w:fill="FF0000"/>
            <w:noWrap/>
            <w:vAlign w:val="bottom"/>
            <w:hideMark/>
          </w:tcPr>
          <w:p w14:paraId="67E0BAEF" w14:textId="681A92D3" w:rsidR="00BC39E7" w:rsidRPr="000B7BAE" w:rsidRDefault="006C119D" w:rsidP="00BC39E7">
            <w:pPr>
              <w:rPr>
                <w:color w:val="000000"/>
                <w:sz w:val="18"/>
                <w:szCs w:val="18"/>
                <w:lang w:val="cy-GB" w:eastAsia="en-GB"/>
              </w:rPr>
            </w:pPr>
            <w:proofErr w:type="spellStart"/>
            <w:r w:rsidRPr="000B7BAE">
              <w:rPr>
                <w:color w:val="000000"/>
                <w:sz w:val="18"/>
                <w:szCs w:val="18"/>
                <w:lang w:val="cy-GB" w:eastAsia="en-GB"/>
              </w:rPr>
              <w:t>Amh</w:t>
            </w:r>
            <w:proofErr w:type="spellEnd"/>
          </w:p>
        </w:tc>
        <w:tc>
          <w:tcPr>
            <w:tcW w:w="1277" w:type="dxa"/>
            <w:tcBorders>
              <w:top w:val="nil"/>
              <w:left w:val="nil"/>
              <w:bottom w:val="single" w:sz="4" w:space="0" w:color="auto"/>
              <w:right w:val="single" w:sz="4" w:space="0" w:color="auto"/>
            </w:tcBorders>
            <w:shd w:val="clear" w:color="auto" w:fill="FF0000"/>
            <w:noWrap/>
            <w:vAlign w:val="bottom"/>
            <w:hideMark/>
          </w:tcPr>
          <w:p w14:paraId="3370511F" w14:textId="437081C5" w:rsidR="00BC39E7" w:rsidRPr="000B7BAE" w:rsidRDefault="006C119D" w:rsidP="00BC39E7">
            <w:pPr>
              <w:rPr>
                <w:color w:val="000000"/>
                <w:sz w:val="18"/>
                <w:szCs w:val="18"/>
                <w:lang w:val="cy-GB" w:eastAsia="en-GB"/>
              </w:rPr>
            </w:pPr>
            <w:proofErr w:type="spellStart"/>
            <w:r w:rsidRPr="000B7BAE">
              <w:rPr>
                <w:color w:val="000000"/>
                <w:sz w:val="18"/>
                <w:szCs w:val="18"/>
                <w:lang w:val="cy-GB" w:eastAsia="en-GB"/>
              </w:rPr>
              <w:t>Amh</w:t>
            </w:r>
            <w:proofErr w:type="spellEnd"/>
          </w:p>
        </w:tc>
        <w:tc>
          <w:tcPr>
            <w:tcW w:w="1347" w:type="dxa"/>
            <w:tcBorders>
              <w:top w:val="nil"/>
              <w:left w:val="nil"/>
              <w:bottom w:val="single" w:sz="4" w:space="0" w:color="auto"/>
              <w:right w:val="single" w:sz="4" w:space="0" w:color="auto"/>
            </w:tcBorders>
            <w:shd w:val="clear" w:color="auto" w:fill="92D050"/>
            <w:noWrap/>
            <w:vAlign w:val="bottom"/>
            <w:hideMark/>
          </w:tcPr>
          <w:p w14:paraId="76E4D41F"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35419569"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0342C26E"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23</w:t>
            </w:r>
          </w:p>
        </w:tc>
        <w:tc>
          <w:tcPr>
            <w:tcW w:w="1981" w:type="dxa"/>
            <w:tcBorders>
              <w:top w:val="nil"/>
              <w:left w:val="nil"/>
              <w:bottom w:val="single" w:sz="4" w:space="0" w:color="auto"/>
              <w:right w:val="single" w:sz="4" w:space="0" w:color="auto"/>
            </w:tcBorders>
            <w:noWrap/>
            <w:vAlign w:val="bottom"/>
            <w:hideMark/>
          </w:tcPr>
          <w:p w14:paraId="3329A6F7" w14:textId="019E1249" w:rsidR="00BC39E7" w:rsidRPr="000B7BAE" w:rsidRDefault="00037F4D" w:rsidP="00BC39E7">
            <w:pPr>
              <w:rPr>
                <w:color w:val="000000"/>
                <w:sz w:val="18"/>
                <w:szCs w:val="18"/>
                <w:lang w:val="cy-GB" w:eastAsia="en-GB"/>
              </w:rPr>
            </w:pPr>
            <w:r>
              <w:rPr>
                <w:color w:val="000000"/>
                <w:sz w:val="18"/>
                <w:szCs w:val="18"/>
                <w:lang w:val="cy-GB" w:eastAsia="en-GB"/>
              </w:rPr>
              <w:t>Trefdraeth</w:t>
            </w:r>
          </w:p>
        </w:tc>
        <w:tc>
          <w:tcPr>
            <w:tcW w:w="1117" w:type="dxa"/>
            <w:tcBorders>
              <w:top w:val="nil"/>
              <w:left w:val="nil"/>
              <w:bottom w:val="single" w:sz="4" w:space="0" w:color="auto"/>
              <w:right w:val="single" w:sz="4" w:space="0" w:color="auto"/>
            </w:tcBorders>
            <w:shd w:val="clear" w:color="auto" w:fill="FF0000"/>
            <w:noWrap/>
            <w:vAlign w:val="bottom"/>
            <w:hideMark/>
          </w:tcPr>
          <w:p w14:paraId="5FF723A1" w14:textId="45F9E7F5" w:rsidR="00BC39E7" w:rsidRPr="000B7BAE" w:rsidRDefault="006C119D" w:rsidP="00BC39E7">
            <w:pPr>
              <w:rPr>
                <w:color w:val="000000"/>
                <w:sz w:val="18"/>
                <w:szCs w:val="18"/>
                <w:lang w:val="cy-GB" w:eastAsia="en-GB"/>
              </w:rPr>
            </w:pPr>
            <w:r w:rsidRPr="000B7BAE">
              <w:rPr>
                <w:bCs/>
                <w:iCs/>
                <w:color w:val="000000"/>
                <w:sz w:val="18"/>
                <w:szCs w:val="18"/>
                <w:lang w:val="cy-GB"/>
              </w:rPr>
              <w:t>Na/ cyrraedd capasiti</w:t>
            </w:r>
          </w:p>
        </w:tc>
        <w:tc>
          <w:tcPr>
            <w:tcW w:w="1117" w:type="dxa"/>
            <w:tcBorders>
              <w:top w:val="nil"/>
              <w:left w:val="nil"/>
              <w:bottom w:val="single" w:sz="4" w:space="0" w:color="auto"/>
              <w:right w:val="single" w:sz="4" w:space="0" w:color="auto"/>
            </w:tcBorders>
            <w:shd w:val="clear" w:color="auto" w:fill="FF0000"/>
            <w:noWrap/>
            <w:vAlign w:val="bottom"/>
            <w:hideMark/>
          </w:tcPr>
          <w:p w14:paraId="271EB66D" w14:textId="68421623"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34" w:type="dxa"/>
            <w:tcBorders>
              <w:top w:val="nil"/>
              <w:left w:val="nil"/>
              <w:bottom w:val="single" w:sz="4" w:space="0" w:color="auto"/>
              <w:right w:val="single" w:sz="4" w:space="0" w:color="auto"/>
            </w:tcBorders>
            <w:shd w:val="clear" w:color="auto" w:fill="FF0000"/>
            <w:noWrap/>
            <w:vAlign w:val="bottom"/>
            <w:hideMark/>
          </w:tcPr>
          <w:p w14:paraId="60492C64" w14:textId="30BBD1DD"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117" w:type="dxa"/>
            <w:tcBorders>
              <w:top w:val="nil"/>
              <w:left w:val="nil"/>
              <w:bottom w:val="single" w:sz="4" w:space="0" w:color="auto"/>
              <w:right w:val="single" w:sz="4" w:space="0" w:color="auto"/>
            </w:tcBorders>
            <w:shd w:val="clear" w:color="auto" w:fill="FF0000"/>
            <w:noWrap/>
            <w:vAlign w:val="bottom"/>
            <w:hideMark/>
          </w:tcPr>
          <w:p w14:paraId="7238EC64" w14:textId="37093307"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0CD1A008" w14:textId="57A4E8B4"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60F5155E"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2E825822"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300DA3F4"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24</w:t>
            </w:r>
          </w:p>
        </w:tc>
        <w:tc>
          <w:tcPr>
            <w:tcW w:w="1981" w:type="dxa"/>
            <w:tcBorders>
              <w:top w:val="nil"/>
              <w:left w:val="nil"/>
              <w:bottom w:val="single" w:sz="4" w:space="0" w:color="auto"/>
              <w:right w:val="single" w:sz="4" w:space="0" w:color="auto"/>
            </w:tcBorders>
            <w:noWrap/>
            <w:vAlign w:val="bottom"/>
            <w:hideMark/>
          </w:tcPr>
          <w:p w14:paraId="16579412" w14:textId="6EE5923A" w:rsidR="00BC39E7" w:rsidRPr="000B7BAE" w:rsidRDefault="00BC39E7" w:rsidP="00BC39E7">
            <w:pPr>
              <w:rPr>
                <w:color w:val="000000"/>
                <w:sz w:val="18"/>
                <w:szCs w:val="18"/>
                <w:lang w:val="cy-GB" w:eastAsia="en-GB"/>
              </w:rPr>
            </w:pPr>
            <w:r w:rsidRPr="000B7BAE">
              <w:rPr>
                <w:color w:val="000000"/>
                <w:sz w:val="18"/>
                <w:szCs w:val="18"/>
                <w:lang w:val="cy-GB" w:eastAsia="en-GB"/>
              </w:rPr>
              <w:t xml:space="preserve">Penrhyn Dinas </w:t>
            </w:r>
          </w:p>
        </w:tc>
        <w:tc>
          <w:tcPr>
            <w:tcW w:w="1117" w:type="dxa"/>
            <w:tcBorders>
              <w:top w:val="nil"/>
              <w:left w:val="nil"/>
              <w:bottom w:val="single" w:sz="4" w:space="0" w:color="auto"/>
              <w:right w:val="single" w:sz="4" w:space="0" w:color="auto"/>
            </w:tcBorders>
            <w:shd w:val="clear" w:color="auto" w:fill="FFC000"/>
            <w:noWrap/>
            <w:vAlign w:val="bottom"/>
            <w:hideMark/>
          </w:tcPr>
          <w:p w14:paraId="38D83481" w14:textId="50C01112"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59631B05" w14:textId="04FC4A36"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4A1066B5" w14:textId="31E4C80B" w:rsidR="00BC39E7" w:rsidRPr="000B7BAE" w:rsidRDefault="006C119D" w:rsidP="00BC39E7">
            <w:pPr>
              <w:rPr>
                <w:color w:val="000000"/>
                <w:sz w:val="18"/>
                <w:szCs w:val="18"/>
                <w:lang w:val="cy-GB" w:eastAsia="en-GB"/>
              </w:rPr>
            </w:pPr>
            <w:r w:rsidRPr="000B7BAE">
              <w:rPr>
                <w:color w:val="000000"/>
                <w:sz w:val="18"/>
                <w:szCs w:val="18"/>
                <w:lang w:val="cy-GB"/>
              </w:rPr>
              <w:t>Cyfyngedig iawn</w:t>
            </w:r>
          </w:p>
        </w:tc>
        <w:tc>
          <w:tcPr>
            <w:tcW w:w="1117" w:type="dxa"/>
            <w:tcBorders>
              <w:top w:val="nil"/>
              <w:left w:val="nil"/>
              <w:bottom w:val="single" w:sz="4" w:space="0" w:color="auto"/>
              <w:right w:val="single" w:sz="4" w:space="0" w:color="auto"/>
            </w:tcBorders>
            <w:shd w:val="clear" w:color="auto" w:fill="FF0000"/>
            <w:noWrap/>
            <w:vAlign w:val="bottom"/>
            <w:hideMark/>
          </w:tcPr>
          <w:p w14:paraId="72410A10" w14:textId="5CBAC5D2"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92D050"/>
            <w:noWrap/>
            <w:vAlign w:val="bottom"/>
            <w:hideMark/>
          </w:tcPr>
          <w:p w14:paraId="442BFF9F" w14:textId="76CC1F41" w:rsidR="00BC39E7" w:rsidRPr="000B7BAE" w:rsidRDefault="006C119D"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66FA61AF"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5762104E"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597BD6DC"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25</w:t>
            </w:r>
          </w:p>
        </w:tc>
        <w:tc>
          <w:tcPr>
            <w:tcW w:w="1981" w:type="dxa"/>
            <w:tcBorders>
              <w:top w:val="nil"/>
              <w:left w:val="nil"/>
              <w:bottom w:val="single" w:sz="4" w:space="0" w:color="auto"/>
              <w:right w:val="single" w:sz="4" w:space="0" w:color="auto"/>
            </w:tcBorders>
            <w:noWrap/>
            <w:vAlign w:val="bottom"/>
            <w:hideMark/>
          </w:tcPr>
          <w:p w14:paraId="7EEE8CD6" w14:textId="5F31D970" w:rsidR="00BC39E7" w:rsidRPr="000B7BAE" w:rsidRDefault="00BC39E7" w:rsidP="00BC39E7">
            <w:pPr>
              <w:rPr>
                <w:color w:val="000000"/>
                <w:sz w:val="18"/>
                <w:szCs w:val="18"/>
                <w:lang w:val="cy-GB" w:eastAsia="en-GB"/>
              </w:rPr>
            </w:pPr>
            <w:r w:rsidRPr="000B7BAE">
              <w:rPr>
                <w:color w:val="000000"/>
                <w:sz w:val="18"/>
                <w:szCs w:val="18"/>
                <w:lang w:val="cy-GB" w:eastAsia="en-GB"/>
              </w:rPr>
              <w:t>Penrhyn Cemaes</w:t>
            </w:r>
          </w:p>
        </w:tc>
        <w:tc>
          <w:tcPr>
            <w:tcW w:w="1117" w:type="dxa"/>
            <w:tcBorders>
              <w:top w:val="nil"/>
              <w:left w:val="nil"/>
              <w:bottom w:val="single" w:sz="4" w:space="0" w:color="auto"/>
              <w:right w:val="single" w:sz="4" w:space="0" w:color="auto"/>
            </w:tcBorders>
            <w:shd w:val="clear" w:color="auto" w:fill="FFC000"/>
            <w:noWrap/>
            <w:vAlign w:val="bottom"/>
            <w:hideMark/>
          </w:tcPr>
          <w:p w14:paraId="209DE28F" w14:textId="1EEE3827"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64094251" w14:textId="6FF1A23C"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52420A5F" w14:textId="42B1C5CB"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0000"/>
            <w:noWrap/>
            <w:vAlign w:val="bottom"/>
            <w:hideMark/>
          </w:tcPr>
          <w:p w14:paraId="4A94BC66" w14:textId="6F3D43A1" w:rsidR="00BC39E7" w:rsidRPr="000B7BAE" w:rsidRDefault="00BC39E7" w:rsidP="00BC39E7">
            <w:pPr>
              <w:rPr>
                <w:color w:val="000000"/>
                <w:sz w:val="18"/>
                <w:szCs w:val="18"/>
                <w:lang w:val="cy-GB" w:eastAsia="en-GB"/>
              </w:rPr>
            </w:pPr>
            <w:r w:rsidRPr="000B7BAE">
              <w:rPr>
                <w:color w:val="000000"/>
                <w:sz w:val="18"/>
                <w:szCs w:val="18"/>
                <w:lang w:val="cy-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470C5F62" w14:textId="280D3B79"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40B413A2"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2BA508C6"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68187419"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26</w:t>
            </w:r>
          </w:p>
        </w:tc>
        <w:tc>
          <w:tcPr>
            <w:tcW w:w="1981" w:type="dxa"/>
            <w:tcBorders>
              <w:top w:val="nil"/>
              <w:left w:val="nil"/>
              <w:bottom w:val="single" w:sz="4" w:space="0" w:color="auto"/>
              <w:right w:val="single" w:sz="4" w:space="0" w:color="auto"/>
            </w:tcBorders>
            <w:noWrap/>
            <w:vAlign w:val="bottom"/>
            <w:hideMark/>
          </w:tcPr>
          <w:p w14:paraId="0D2AD547" w14:textId="77777777" w:rsidR="00BC39E7" w:rsidRPr="000B7BAE" w:rsidRDefault="00BC39E7" w:rsidP="00BC39E7">
            <w:pPr>
              <w:rPr>
                <w:color w:val="000000"/>
                <w:sz w:val="18"/>
                <w:szCs w:val="18"/>
                <w:lang w:val="cy-GB" w:eastAsia="en-GB"/>
              </w:rPr>
            </w:pPr>
            <w:r w:rsidRPr="000B7BAE">
              <w:rPr>
                <w:color w:val="000000"/>
                <w:sz w:val="18"/>
                <w:szCs w:val="18"/>
                <w:lang w:val="cy-GB" w:eastAsia="en-GB"/>
              </w:rPr>
              <w:t>Cwm Gwaun/Afon Nyfer</w:t>
            </w:r>
          </w:p>
        </w:tc>
        <w:tc>
          <w:tcPr>
            <w:tcW w:w="1117" w:type="dxa"/>
            <w:tcBorders>
              <w:top w:val="nil"/>
              <w:left w:val="nil"/>
              <w:bottom w:val="single" w:sz="4" w:space="0" w:color="auto"/>
              <w:right w:val="single" w:sz="4" w:space="0" w:color="auto"/>
            </w:tcBorders>
            <w:shd w:val="clear" w:color="auto" w:fill="FFC000"/>
            <w:noWrap/>
            <w:vAlign w:val="bottom"/>
            <w:hideMark/>
          </w:tcPr>
          <w:p w14:paraId="3F44B160" w14:textId="6444C8D3"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0000"/>
            <w:noWrap/>
            <w:vAlign w:val="bottom"/>
            <w:hideMark/>
          </w:tcPr>
          <w:p w14:paraId="49558CA3" w14:textId="5E4A8979" w:rsidR="00BC39E7" w:rsidRPr="000B7BAE" w:rsidRDefault="006C119D" w:rsidP="00BC39E7">
            <w:pPr>
              <w:rPr>
                <w:color w:val="000000"/>
                <w:sz w:val="18"/>
                <w:szCs w:val="18"/>
                <w:lang w:val="cy-GB" w:eastAsia="en-GB"/>
              </w:rPr>
            </w:pPr>
            <w:r w:rsidRPr="000B7BAE">
              <w:rPr>
                <w:color w:val="000000"/>
                <w:sz w:val="18"/>
                <w:szCs w:val="18"/>
                <w:lang w:val="cy-GB" w:eastAsia="en-GB"/>
              </w:rPr>
              <w:t>Dim</w:t>
            </w:r>
          </w:p>
        </w:tc>
        <w:tc>
          <w:tcPr>
            <w:tcW w:w="1134" w:type="dxa"/>
            <w:tcBorders>
              <w:top w:val="nil"/>
              <w:left w:val="nil"/>
              <w:bottom w:val="single" w:sz="4" w:space="0" w:color="auto"/>
              <w:right w:val="single" w:sz="4" w:space="0" w:color="auto"/>
            </w:tcBorders>
            <w:shd w:val="clear" w:color="auto" w:fill="FFC000"/>
            <w:noWrap/>
            <w:vAlign w:val="bottom"/>
            <w:hideMark/>
          </w:tcPr>
          <w:p w14:paraId="72011E1B" w14:textId="310566A9"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0000"/>
            <w:noWrap/>
            <w:vAlign w:val="bottom"/>
            <w:hideMark/>
          </w:tcPr>
          <w:p w14:paraId="2FECEA4B" w14:textId="6E785CD2" w:rsidR="00BC39E7" w:rsidRPr="000B7BAE" w:rsidRDefault="006C119D" w:rsidP="00BC39E7">
            <w:pPr>
              <w:rPr>
                <w:color w:val="000000"/>
                <w:sz w:val="18"/>
                <w:szCs w:val="18"/>
                <w:lang w:val="cy-GB" w:eastAsia="en-GB"/>
              </w:rPr>
            </w:pPr>
            <w:r w:rsidRPr="000B7BAE">
              <w:rPr>
                <w:color w:val="000000"/>
                <w:sz w:val="18"/>
                <w:szCs w:val="18"/>
                <w:lang w:val="cy-GB" w:eastAsia="en-GB"/>
              </w:rPr>
              <w:t>Dim</w:t>
            </w:r>
          </w:p>
        </w:tc>
        <w:tc>
          <w:tcPr>
            <w:tcW w:w="1277" w:type="dxa"/>
            <w:tcBorders>
              <w:top w:val="nil"/>
              <w:left w:val="nil"/>
              <w:bottom w:val="single" w:sz="4" w:space="0" w:color="auto"/>
              <w:right w:val="single" w:sz="4" w:space="0" w:color="auto"/>
            </w:tcBorders>
            <w:shd w:val="clear" w:color="auto" w:fill="FFC000"/>
            <w:noWrap/>
            <w:vAlign w:val="bottom"/>
            <w:hideMark/>
          </w:tcPr>
          <w:p w14:paraId="2EE51C15" w14:textId="7705DFA2"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26732D7E"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3626B8FC" w14:textId="77777777" w:rsidTr="00BC39E7">
        <w:trPr>
          <w:trHeight w:val="300"/>
        </w:trPr>
        <w:tc>
          <w:tcPr>
            <w:tcW w:w="586" w:type="dxa"/>
            <w:tcBorders>
              <w:top w:val="nil"/>
              <w:left w:val="single" w:sz="4" w:space="0" w:color="auto"/>
              <w:bottom w:val="single" w:sz="4" w:space="0" w:color="auto"/>
              <w:right w:val="single" w:sz="4" w:space="0" w:color="auto"/>
            </w:tcBorders>
            <w:noWrap/>
            <w:vAlign w:val="bottom"/>
            <w:hideMark/>
          </w:tcPr>
          <w:p w14:paraId="754E7123"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27</w:t>
            </w:r>
          </w:p>
        </w:tc>
        <w:tc>
          <w:tcPr>
            <w:tcW w:w="1981" w:type="dxa"/>
            <w:tcBorders>
              <w:top w:val="nil"/>
              <w:left w:val="nil"/>
              <w:bottom w:val="single" w:sz="4" w:space="0" w:color="auto"/>
              <w:right w:val="single" w:sz="4" w:space="0" w:color="auto"/>
            </w:tcBorders>
            <w:noWrap/>
            <w:vAlign w:val="bottom"/>
            <w:hideMark/>
          </w:tcPr>
          <w:p w14:paraId="5D574A6B" w14:textId="77777777" w:rsidR="00BC39E7" w:rsidRPr="000B7BAE" w:rsidRDefault="00BC39E7" w:rsidP="00BC39E7">
            <w:pPr>
              <w:rPr>
                <w:color w:val="000000"/>
                <w:sz w:val="18"/>
                <w:szCs w:val="18"/>
                <w:lang w:val="cy-GB" w:eastAsia="en-GB"/>
              </w:rPr>
            </w:pPr>
            <w:r w:rsidRPr="000B7BAE">
              <w:rPr>
                <w:color w:val="000000"/>
                <w:sz w:val="18"/>
                <w:szCs w:val="18"/>
                <w:lang w:val="cy-GB" w:eastAsia="en-GB"/>
              </w:rPr>
              <w:t>Mynydd Preseli</w:t>
            </w:r>
          </w:p>
        </w:tc>
        <w:tc>
          <w:tcPr>
            <w:tcW w:w="1117" w:type="dxa"/>
            <w:tcBorders>
              <w:top w:val="nil"/>
              <w:left w:val="nil"/>
              <w:bottom w:val="single" w:sz="4" w:space="0" w:color="auto"/>
              <w:right w:val="single" w:sz="4" w:space="0" w:color="auto"/>
            </w:tcBorders>
            <w:shd w:val="clear" w:color="auto" w:fill="FFC000"/>
            <w:noWrap/>
            <w:vAlign w:val="bottom"/>
            <w:hideMark/>
          </w:tcPr>
          <w:p w14:paraId="78CECAB4" w14:textId="63F4B5DD"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30434172" w14:textId="089E5218"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34" w:type="dxa"/>
            <w:tcBorders>
              <w:top w:val="nil"/>
              <w:left w:val="nil"/>
              <w:bottom w:val="single" w:sz="4" w:space="0" w:color="auto"/>
              <w:right w:val="single" w:sz="4" w:space="0" w:color="auto"/>
            </w:tcBorders>
            <w:shd w:val="clear" w:color="auto" w:fill="FFC000"/>
            <w:noWrap/>
            <w:vAlign w:val="bottom"/>
            <w:hideMark/>
          </w:tcPr>
          <w:p w14:paraId="1F32752D" w14:textId="2BF19DAA"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6DC6131D" w14:textId="3AC2D087"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277" w:type="dxa"/>
            <w:tcBorders>
              <w:top w:val="nil"/>
              <w:left w:val="nil"/>
              <w:bottom w:val="single" w:sz="4" w:space="0" w:color="auto"/>
              <w:right w:val="single" w:sz="4" w:space="0" w:color="auto"/>
            </w:tcBorders>
            <w:shd w:val="clear" w:color="auto" w:fill="FFC000"/>
            <w:noWrap/>
            <w:vAlign w:val="bottom"/>
            <w:hideMark/>
          </w:tcPr>
          <w:p w14:paraId="62D84295" w14:textId="0F684636" w:rsidR="00BC39E7" w:rsidRPr="000B7BAE" w:rsidRDefault="006C119D" w:rsidP="00BC39E7">
            <w:pPr>
              <w:rPr>
                <w:color w:val="000000"/>
                <w:sz w:val="18"/>
                <w:szCs w:val="18"/>
                <w:lang w:val="cy-GB" w:eastAsia="en-GB"/>
              </w:rPr>
            </w:pPr>
            <w:r w:rsidRPr="000B7BAE">
              <w:rPr>
                <w:color w:val="000000"/>
                <w:sz w:val="18"/>
                <w:szCs w:val="18"/>
                <w:lang w:val="cy-GB"/>
              </w:rPr>
              <w:t>Cyfyngedig</w:t>
            </w:r>
          </w:p>
        </w:tc>
        <w:tc>
          <w:tcPr>
            <w:tcW w:w="1347" w:type="dxa"/>
            <w:tcBorders>
              <w:top w:val="nil"/>
              <w:left w:val="nil"/>
              <w:bottom w:val="single" w:sz="4" w:space="0" w:color="auto"/>
              <w:right w:val="single" w:sz="4" w:space="0" w:color="auto"/>
            </w:tcBorders>
            <w:shd w:val="clear" w:color="auto" w:fill="92D050"/>
            <w:noWrap/>
            <w:vAlign w:val="bottom"/>
            <w:hideMark/>
          </w:tcPr>
          <w:p w14:paraId="1D7F427F"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r w:rsidR="00BC39E7" w:rsidRPr="000B7BAE" w14:paraId="3D891684" w14:textId="77777777" w:rsidTr="00BC39E7">
        <w:trPr>
          <w:trHeight w:val="70"/>
        </w:trPr>
        <w:tc>
          <w:tcPr>
            <w:tcW w:w="586" w:type="dxa"/>
            <w:tcBorders>
              <w:top w:val="nil"/>
              <w:left w:val="single" w:sz="4" w:space="0" w:color="auto"/>
              <w:bottom w:val="single" w:sz="4" w:space="0" w:color="auto"/>
              <w:right w:val="single" w:sz="4" w:space="0" w:color="auto"/>
            </w:tcBorders>
            <w:noWrap/>
            <w:vAlign w:val="bottom"/>
            <w:hideMark/>
          </w:tcPr>
          <w:p w14:paraId="069373E4" w14:textId="77777777" w:rsidR="00BC39E7" w:rsidRPr="000B7BAE" w:rsidRDefault="00BC39E7" w:rsidP="00BC39E7">
            <w:pPr>
              <w:jc w:val="center"/>
              <w:rPr>
                <w:b/>
                <w:bCs/>
                <w:color w:val="000000"/>
                <w:sz w:val="18"/>
                <w:szCs w:val="18"/>
                <w:lang w:val="cy-GB" w:eastAsia="en-GB"/>
              </w:rPr>
            </w:pPr>
            <w:r w:rsidRPr="000B7BAE">
              <w:rPr>
                <w:b/>
                <w:bCs/>
                <w:color w:val="000000"/>
                <w:sz w:val="18"/>
                <w:szCs w:val="18"/>
                <w:lang w:val="cy-GB" w:eastAsia="en-GB"/>
              </w:rPr>
              <w:t>28</w:t>
            </w:r>
          </w:p>
        </w:tc>
        <w:tc>
          <w:tcPr>
            <w:tcW w:w="1981" w:type="dxa"/>
            <w:tcBorders>
              <w:top w:val="nil"/>
              <w:left w:val="nil"/>
              <w:bottom w:val="single" w:sz="4" w:space="0" w:color="auto"/>
              <w:right w:val="single" w:sz="4" w:space="0" w:color="auto"/>
            </w:tcBorders>
            <w:noWrap/>
            <w:vAlign w:val="bottom"/>
            <w:hideMark/>
          </w:tcPr>
          <w:p w14:paraId="61D1AB39" w14:textId="77777777" w:rsidR="00BC39E7" w:rsidRPr="000B7BAE" w:rsidRDefault="00BC39E7" w:rsidP="00BC39E7">
            <w:pPr>
              <w:rPr>
                <w:color w:val="000000"/>
                <w:sz w:val="18"/>
                <w:szCs w:val="18"/>
                <w:lang w:val="cy-GB" w:eastAsia="en-GB"/>
              </w:rPr>
            </w:pPr>
            <w:proofErr w:type="spellStart"/>
            <w:r w:rsidRPr="000B7BAE">
              <w:rPr>
                <w:color w:val="000000"/>
                <w:sz w:val="18"/>
                <w:szCs w:val="18"/>
                <w:lang w:val="cy-GB" w:eastAsia="en-GB"/>
              </w:rPr>
              <w:t>Daugleddau</w:t>
            </w:r>
            <w:proofErr w:type="spellEnd"/>
          </w:p>
        </w:tc>
        <w:tc>
          <w:tcPr>
            <w:tcW w:w="1117" w:type="dxa"/>
            <w:tcBorders>
              <w:top w:val="nil"/>
              <w:left w:val="nil"/>
              <w:bottom w:val="single" w:sz="4" w:space="0" w:color="auto"/>
              <w:right w:val="single" w:sz="4" w:space="0" w:color="auto"/>
            </w:tcBorders>
            <w:shd w:val="clear" w:color="auto" w:fill="FFC000"/>
            <w:noWrap/>
            <w:vAlign w:val="bottom"/>
            <w:hideMark/>
          </w:tcPr>
          <w:p w14:paraId="43A288CB" w14:textId="37F344FA" w:rsidR="00BC39E7" w:rsidRPr="000B7BAE" w:rsidRDefault="006C119D" w:rsidP="00BC39E7">
            <w:pPr>
              <w:rPr>
                <w:color w:val="000000"/>
                <w:sz w:val="18"/>
                <w:szCs w:val="18"/>
                <w:lang w:val="cy-GB" w:eastAsia="en-GB"/>
              </w:rPr>
            </w:pPr>
            <w:r w:rsidRPr="000B7BAE">
              <w:rPr>
                <w:bCs/>
                <w:iCs/>
                <w:color w:val="000000"/>
                <w:sz w:val="18"/>
                <w:szCs w:val="18"/>
                <w:lang w:val="cy-GB"/>
              </w:rPr>
              <w:t>Cyfyngedig</w:t>
            </w:r>
          </w:p>
        </w:tc>
        <w:tc>
          <w:tcPr>
            <w:tcW w:w="1117" w:type="dxa"/>
            <w:tcBorders>
              <w:top w:val="nil"/>
              <w:left w:val="nil"/>
              <w:bottom w:val="single" w:sz="4" w:space="0" w:color="auto"/>
              <w:right w:val="single" w:sz="4" w:space="0" w:color="auto"/>
            </w:tcBorders>
            <w:shd w:val="clear" w:color="auto" w:fill="FFC000"/>
            <w:noWrap/>
            <w:vAlign w:val="bottom"/>
            <w:hideMark/>
          </w:tcPr>
          <w:p w14:paraId="4D669A7A" w14:textId="19A5F13B" w:rsidR="00BC39E7" w:rsidRPr="000B7BAE" w:rsidRDefault="006C119D" w:rsidP="00BC39E7">
            <w:pPr>
              <w:rPr>
                <w:color w:val="000000"/>
                <w:sz w:val="18"/>
                <w:szCs w:val="18"/>
                <w:lang w:val="cy-GB" w:eastAsia="en-GB"/>
              </w:rPr>
            </w:pPr>
            <w:r w:rsidRPr="000B7BAE">
              <w:rPr>
                <w:color w:val="000000"/>
                <w:sz w:val="18"/>
                <w:szCs w:val="18"/>
                <w:lang w:val="cy-GB"/>
              </w:rPr>
              <w:t>Cyfyngedig iawn</w:t>
            </w:r>
          </w:p>
        </w:tc>
        <w:tc>
          <w:tcPr>
            <w:tcW w:w="1134" w:type="dxa"/>
            <w:tcBorders>
              <w:top w:val="nil"/>
              <w:left w:val="nil"/>
              <w:bottom w:val="single" w:sz="4" w:space="0" w:color="auto"/>
              <w:right w:val="single" w:sz="4" w:space="0" w:color="auto"/>
            </w:tcBorders>
            <w:shd w:val="clear" w:color="auto" w:fill="FFC000"/>
            <w:noWrap/>
            <w:vAlign w:val="bottom"/>
            <w:hideMark/>
          </w:tcPr>
          <w:p w14:paraId="74412624" w14:textId="460DB50E" w:rsidR="00BC39E7" w:rsidRPr="000B7BAE" w:rsidRDefault="006C119D" w:rsidP="00BC39E7">
            <w:pPr>
              <w:rPr>
                <w:color w:val="000000"/>
                <w:sz w:val="18"/>
                <w:szCs w:val="18"/>
                <w:lang w:val="cy-GB" w:eastAsia="en-GB"/>
              </w:rPr>
            </w:pPr>
            <w:r w:rsidRPr="000B7BAE">
              <w:rPr>
                <w:color w:val="000000"/>
                <w:sz w:val="18"/>
                <w:szCs w:val="18"/>
                <w:lang w:val="cy-GB"/>
              </w:rPr>
              <w:t>Cyfyngedig iawn</w:t>
            </w:r>
          </w:p>
        </w:tc>
        <w:tc>
          <w:tcPr>
            <w:tcW w:w="1117" w:type="dxa"/>
            <w:tcBorders>
              <w:top w:val="nil"/>
              <w:left w:val="nil"/>
              <w:bottom w:val="single" w:sz="4" w:space="0" w:color="auto"/>
              <w:right w:val="single" w:sz="4" w:space="0" w:color="auto"/>
            </w:tcBorders>
            <w:shd w:val="clear" w:color="auto" w:fill="FFC000"/>
            <w:noWrap/>
            <w:vAlign w:val="bottom"/>
            <w:hideMark/>
          </w:tcPr>
          <w:p w14:paraId="02611B88" w14:textId="23A83440" w:rsidR="00BC39E7" w:rsidRPr="000B7BAE" w:rsidRDefault="006C119D" w:rsidP="00BC39E7">
            <w:pPr>
              <w:rPr>
                <w:color w:val="000000"/>
                <w:sz w:val="18"/>
                <w:szCs w:val="18"/>
                <w:lang w:val="cy-GB" w:eastAsia="en-GB"/>
              </w:rPr>
            </w:pPr>
            <w:r w:rsidRPr="000B7BAE">
              <w:rPr>
                <w:color w:val="000000"/>
                <w:sz w:val="18"/>
                <w:szCs w:val="18"/>
                <w:lang w:val="cy-GB"/>
              </w:rPr>
              <w:t>Cyfyngedig iawn</w:t>
            </w:r>
          </w:p>
        </w:tc>
        <w:tc>
          <w:tcPr>
            <w:tcW w:w="1277" w:type="dxa"/>
            <w:tcBorders>
              <w:top w:val="nil"/>
              <w:left w:val="nil"/>
              <w:bottom w:val="single" w:sz="4" w:space="0" w:color="auto"/>
              <w:right w:val="single" w:sz="4" w:space="0" w:color="auto"/>
            </w:tcBorders>
            <w:shd w:val="clear" w:color="auto" w:fill="92D050"/>
            <w:noWrap/>
            <w:vAlign w:val="bottom"/>
            <w:hideMark/>
          </w:tcPr>
          <w:p w14:paraId="6269EBF9" w14:textId="5E4B51D1" w:rsidR="00BC39E7" w:rsidRPr="000B7BAE" w:rsidRDefault="006C119D" w:rsidP="00BC39E7">
            <w:pPr>
              <w:rPr>
                <w:color w:val="000000"/>
                <w:sz w:val="18"/>
                <w:szCs w:val="18"/>
                <w:lang w:val="cy-GB" w:eastAsia="en-GB"/>
              </w:rPr>
            </w:pPr>
            <w:r w:rsidRPr="000B7BAE">
              <w:rPr>
                <w:color w:val="000000"/>
                <w:sz w:val="18"/>
                <w:szCs w:val="18"/>
                <w:lang w:val="cy-GB" w:eastAsia="en-GB"/>
              </w:rPr>
              <w:t>Oes</w:t>
            </w:r>
          </w:p>
        </w:tc>
        <w:tc>
          <w:tcPr>
            <w:tcW w:w="1347" w:type="dxa"/>
            <w:tcBorders>
              <w:top w:val="nil"/>
              <w:left w:val="nil"/>
              <w:bottom w:val="single" w:sz="4" w:space="0" w:color="auto"/>
              <w:right w:val="single" w:sz="4" w:space="0" w:color="auto"/>
            </w:tcBorders>
            <w:shd w:val="clear" w:color="auto" w:fill="92D050"/>
            <w:noWrap/>
            <w:vAlign w:val="bottom"/>
            <w:hideMark/>
          </w:tcPr>
          <w:p w14:paraId="148E98D0" w14:textId="77777777" w:rsidR="00BC39E7" w:rsidRPr="000B7BAE" w:rsidRDefault="00BC39E7" w:rsidP="00BC39E7">
            <w:pPr>
              <w:rPr>
                <w:color w:val="000000"/>
                <w:sz w:val="18"/>
                <w:szCs w:val="18"/>
                <w:lang w:val="cy-GB" w:eastAsia="en-GB"/>
              </w:rPr>
            </w:pPr>
            <w:r w:rsidRPr="000B7BAE">
              <w:rPr>
                <w:color w:val="000000"/>
                <w:sz w:val="18"/>
                <w:szCs w:val="18"/>
                <w:lang w:val="cy-GB"/>
              </w:rPr>
              <w:t> </w:t>
            </w:r>
          </w:p>
        </w:tc>
      </w:tr>
    </w:tbl>
    <w:p w14:paraId="4F318D36" w14:textId="77777777" w:rsidR="00D440FA" w:rsidRPr="000B7BAE" w:rsidRDefault="00D440FA" w:rsidP="00D440FA">
      <w:pPr>
        <w:ind w:left="709" w:hanging="709"/>
        <w:rPr>
          <w:b/>
          <w:bCs/>
          <w:szCs w:val="24"/>
          <w:lang w:val="cy-GB"/>
        </w:rPr>
      </w:pPr>
    </w:p>
    <w:p w14:paraId="34EA6EAE" w14:textId="7791B7D5" w:rsidR="00D440FA" w:rsidRPr="000B7BAE" w:rsidRDefault="00037F4D" w:rsidP="00D440FA">
      <w:pPr>
        <w:ind w:left="709" w:hanging="709"/>
        <w:rPr>
          <w:i/>
          <w:iCs/>
          <w:sz w:val="20"/>
          <w:szCs w:val="20"/>
          <w:lang w:val="cy-GB"/>
        </w:rPr>
      </w:pPr>
      <w:r>
        <w:rPr>
          <w:i/>
          <w:iCs/>
          <w:sz w:val="20"/>
          <w:szCs w:val="20"/>
          <w:lang w:val="cy-GB"/>
        </w:rPr>
        <w:t>Dyfyniad</w:t>
      </w:r>
      <w:r w:rsidR="006C119D" w:rsidRPr="000B7BAE">
        <w:rPr>
          <w:i/>
          <w:iCs/>
          <w:sz w:val="20"/>
          <w:szCs w:val="20"/>
          <w:lang w:val="cy-GB"/>
        </w:rPr>
        <w:t xml:space="preserve"> o</w:t>
      </w:r>
      <w:r>
        <w:rPr>
          <w:i/>
          <w:iCs/>
          <w:sz w:val="20"/>
          <w:szCs w:val="20"/>
          <w:lang w:val="cy-GB"/>
        </w:rPr>
        <w:t>’r C</w:t>
      </w:r>
      <w:r w:rsidR="006C119D" w:rsidRPr="000B7BAE">
        <w:rPr>
          <w:i/>
          <w:iCs/>
          <w:sz w:val="20"/>
          <w:szCs w:val="20"/>
          <w:lang w:val="cy-GB"/>
        </w:rPr>
        <w:t xml:space="preserve">anllawiau </w:t>
      </w:r>
      <w:r>
        <w:rPr>
          <w:i/>
          <w:iCs/>
          <w:sz w:val="20"/>
          <w:szCs w:val="20"/>
          <w:lang w:val="cy-GB"/>
        </w:rPr>
        <w:t>C</w:t>
      </w:r>
      <w:r w:rsidR="006C119D" w:rsidRPr="000B7BAE">
        <w:rPr>
          <w:i/>
          <w:iCs/>
          <w:sz w:val="20"/>
          <w:szCs w:val="20"/>
          <w:lang w:val="cy-GB"/>
        </w:rPr>
        <w:t xml:space="preserve">ynllunio </w:t>
      </w:r>
      <w:r>
        <w:rPr>
          <w:i/>
          <w:iCs/>
          <w:sz w:val="20"/>
          <w:szCs w:val="20"/>
          <w:lang w:val="cy-GB"/>
        </w:rPr>
        <w:t>A</w:t>
      </w:r>
      <w:r w:rsidR="006C119D" w:rsidRPr="000B7BAE">
        <w:rPr>
          <w:i/>
          <w:iCs/>
          <w:sz w:val="20"/>
          <w:szCs w:val="20"/>
          <w:lang w:val="cy-GB"/>
        </w:rPr>
        <w:t xml:space="preserve">todol </w:t>
      </w:r>
      <w:r>
        <w:rPr>
          <w:i/>
          <w:iCs/>
          <w:sz w:val="20"/>
          <w:szCs w:val="20"/>
          <w:lang w:val="cy-GB"/>
        </w:rPr>
        <w:t xml:space="preserve">– </w:t>
      </w:r>
      <w:r w:rsidR="006C119D" w:rsidRPr="000B7BAE">
        <w:rPr>
          <w:i/>
          <w:iCs/>
          <w:sz w:val="20"/>
          <w:szCs w:val="20"/>
          <w:lang w:val="cy-GB"/>
        </w:rPr>
        <w:t>Carafanau a Gwersylla</w:t>
      </w:r>
      <w:r>
        <w:rPr>
          <w:i/>
          <w:iCs/>
          <w:sz w:val="20"/>
          <w:szCs w:val="20"/>
          <w:lang w:val="cy-GB"/>
        </w:rPr>
        <w:t xml:space="preserve"> a fabwysiadwyd</w:t>
      </w:r>
    </w:p>
    <w:p w14:paraId="6EE10FD3" w14:textId="2729DAE2" w:rsidR="00D440FA" w:rsidRPr="000B7BAE" w:rsidRDefault="00D440FA">
      <w:pPr>
        <w:spacing w:after="160" w:line="259" w:lineRule="auto"/>
        <w:rPr>
          <w:i/>
          <w:iCs/>
          <w:sz w:val="20"/>
          <w:szCs w:val="20"/>
          <w:lang w:val="cy-GB"/>
        </w:rPr>
      </w:pPr>
      <w:r w:rsidRPr="000B7BAE">
        <w:rPr>
          <w:i/>
          <w:iCs/>
          <w:sz w:val="20"/>
          <w:szCs w:val="20"/>
          <w:lang w:val="cy-GB"/>
        </w:rPr>
        <w:br w:type="page"/>
      </w:r>
    </w:p>
    <w:p w14:paraId="3D80D329" w14:textId="73CDBB7C" w:rsidR="00D440FA" w:rsidRPr="000B7BAE" w:rsidRDefault="00037F4D" w:rsidP="006C119D">
      <w:pPr>
        <w:pStyle w:val="Heading1"/>
        <w:rPr>
          <w:b/>
          <w:bCs/>
          <w:szCs w:val="24"/>
          <w:lang w:val="cy-GB"/>
        </w:rPr>
      </w:pPr>
      <w:bookmarkStart w:id="19" w:name="_Toc161663869"/>
      <w:bookmarkStart w:id="20" w:name="_Toc163825869"/>
      <w:r>
        <w:rPr>
          <w:lang w:val="cy-GB"/>
        </w:rPr>
        <w:t>Atodiad</w:t>
      </w:r>
      <w:r w:rsidR="00D440FA" w:rsidRPr="000B7BAE">
        <w:rPr>
          <w:lang w:val="cy-GB"/>
        </w:rPr>
        <w:t xml:space="preserve"> 2: </w:t>
      </w:r>
      <w:bookmarkEnd w:id="19"/>
      <w:bookmarkEnd w:id="20"/>
      <w:r w:rsidR="006C119D" w:rsidRPr="000B7BAE">
        <w:rPr>
          <w:lang w:val="cy-GB"/>
        </w:rPr>
        <w:t xml:space="preserve">Polisi 41 o'r Cynllun Datblygu Lleol </w:t>
      </w:r>
      <w:r>
        <w:rPr>
          <w:lang w:val="cy-GB"/>
        </w:rPr>
        <w:t>a F</w:t>
      </w:r>
      <w:r w:rsidR="006C119D" w:rsidRPr="000B7BAE">
        <w:rPr>
          <w:lang w:val="cy-GB"/>
        </w:rPr>
        <w:t>abwysiadwyd</w:t>
      </w:r>
    </w:p>
    <w:p w14:paraId="6E52A5F2" w14:textId="04FA6B86" w:rsidR="006C119D" w:rsidRPr="000B7BAE" w:rsidRDefault="006C119D" w:rsidP="006C119D">
      <w:pPr>
        <w:rPr>
          <w:b/>
          <w:bCs/>
          <w:szCs w:val="24"/>
          <w:lang w:val="cy-GB"/>
        </w:rPr>
      </w:pPr>
      <w:r w:rsidRPr="000B7BAE">
        <w:rPr>
          <w:b/>
          <w:bCs/>
          <w:szCs w:val="24"/>
          <w:lang w:val="cy-GB"/>
        </w:rPr>
        <w:t xml:space="preserve">Polisi 41 Datblygu Carafanau, Gwersylla a </w:t>
      </w:r>
      <w:r w:rsidR="00037F4D">
        <w:rPr>
          <w:b/>
          <w:bCs/>
          <w:szCs w:val="24"/>
          <w:lang w:val="cy-GB"/>
        </w:rPr>
        <w:t>Chabanau Gwyliau</w:t>
      </w:r>
    </w:p>
    <w:p w14:paraId="060EFC54" w14:textId="77777777" w:rsidR="006C119D" w:rsidRPr="000B7BAE" w:rsidRDefault="006C119D" w:rsidP="00D440FA">
      <w:pPr>
        <w:rPr>
          <w:b/>
          <w:bCs/>
          <w:szCs w:val="24"/>
          <w:lang w:val="cy-GB"/>
        </w:rPr>
      </w:pPr>
    </w:p>
    <w:p w14:paraId="395317CA" w14:textId="67C4C533" w:rsidR="00D440FA" w:rsidRPr="000B7BAE" w:rsidRDefault="006C119D" w:rsidP="00D440FA">
      <w:pPr>
        <w:rPr>
          <w:b/>
          <w:bCs/>
          <w:szCs w:val="24"/>
          <w:lang w:val="cy-GB"/>
        </w:rPr>
      </w:pPr>
      <w:r w:rsidRPr="000B7BAE">
        <w:rPr>
          <w:b/>
          <w:bCs/>
          <w:szCs w:val="24"/>
          <w:lang w:val="cy-GB"/>
        </w:rPr>
        <w:t xml:space="preserve">Bydd </w:t>
      </w:r>
      <w:r w:rsidR="00037F4D">
        <w:rPr>
          <w:b/>
          <w:bCs/>
          <w:szCs w:val="24"/>
          <w:lang w:val="cy-GB"/>
        </w:rPr>
        <w:t>meysydd</w:t>
      </w:r>
      <w:r w:rsidRPr="000B7BAE">
        <w:rPr>
          <w:b/>
          <w:bCs/>
          <w:szCs w:val="24"/>
          <w:lang w:val="cy-GB"/>
        </w:rPr>
        <w:t xml:space="preserve"> Carafanau, Gwersylla a </w:t>
      </w:r>
      <w:r w:rsidR="00037F4D">
        <w:rPr>
          <w:b/>
          <w:bCs/>
          <w:szCs w:val="24"/>
          <w:lang w:val="cy-GB"/>
        </w:rPr>
        <w:t>Chabanau Gwyliau newydd, a newidiadau i’r mathau o leiniau mewn meysydd</w:t>
      </w:r>
      <w:r w:rsidRPr="000B7BAE">
        <w:rPr>
          <w:b/>
          <w:bCs/>
          <w:szCs w:val="24"/>
          <w:lang w:val="cy-GB"/>
        </w:rPr>
        <w:t xml:space="preserve"> presennol, i ffwrdd o'r arfordir a'r Preseli ac mewn lleoliadau nad ydynt yn </w:t>
      </w:r>
      <w:proofErr w:type="spellStart"/>
      <w:r w:rsidRPr="000B7BAE">
        <w:rPr>
          <w:b/>
          <w:bCs/>
          <w:szCs w:val="24"/>
          <w:lang w:val="cy-GB"/>
        </w:rPr>
        <w:t>rhyngweladwy</w:t>
      </w:r>
      <w:proofErr w:type="spellEnd"/>
      <w:r w:rsidRPr="000B7BAE">
        <w:rPr>
          <w:b/>
          <w:bCs/>
          <w:szCs w:val="24"/>
          <w:lang w:val="cy-GB"/>
        </w:rPr>
        <w:t xml:space="preserve"> â nhw</w:t>
      </w:r>
      <w:r w:rsidR="00037F4D">
        <w:rPr>
          <w:b/>
          <w:bCs/>
          <w:szCs w:val="24"/>
          <w:lang w:val="cy-GB"/>
        </w:rPr>
        <w:t>,</w:t>
      </w:r>
      <w:r w:rsidRPr="000B7BAE">
        <w:rPr>
          <w:b/>
          <w:bCs/>
          <w:szCs w:val="24"/>
          <w:lang w:val="cy-GB"/>
        </w:rPr>
        <w:t xml:space="preserve"> yn cael eu hystyried.</w:t>
      </w:r>
    </w:p>
    <w:p w14:paraId="43C46EE8" w14:textId="77777777" w:rsidR="00D440FA" w:rsidRPr="000B7BAE" w:rsidRDefault="00D440FA" w:rsidP="00D440FA">
      <w:pPr>
        <w:rPr>
          <w:b/>
          <w:bCs/>
          <w:szCs w:val="24"/>
          <w:lang w:val="cy-GB"/>
        </w:rPr>
      </w:pPr>
    </w:p>
    <w:p w14:paraId="61DFA1E8" w14:textId="057566E4" w:rsidR="00D440FA" w:rsidRPr="000B7BAE" w:rsidRDefault="006C119D" w:rsidP="00D440FA">
      <w:pPr>
        <w:rPr>
          <w:b/>
          <w:bCs/>
          <w:szCs w:val="24"/>
          <w:lang w:val="cy-GB"/>
        </w:rPr>
      </w:pPr>
      <w:r w:rsidRPr="000B7BAE">
        <w:rPr>
          <w:b/>
          <w:bCs/>
          <w:szCs w:val="24"/>
          <w:lang w:val="cy-GB"/>
        </w:rPr>
        <w:t xml:space="preserve">Bydd estyniadau i safleoedd presennol yn cael eu hystyried lle </w:t>
      </w:r>
      <w:r w:rsidR="00037F4D">
        <w:rPr>
          <w:b/>
          <w:bCs/>
          <w:szCs w:val="24"/>
          <w:lang w:val="cy-GB"/>
        </w:rPr>
        <w:t>bo’r</w:t>
      </w:r>
      <w:r w:rsidRPr="000B7BAE">
        <w:rPr>
          <w:b/>
          <w:bCs/>
          <w:szCs w:val="24"/>
          <w:lang w:val="cy-GB"/>
        </w:rPr>
        <w:t xml:space="preserve"> estyniad m</w:t>
      </w:r>
      <w:r w:rsidR="00BB4DC7">
        <w:rPr>
          <w:b/>
          <w:bCs/>
          <w:szCs w:val="24"/>
          <w:lang w:val="cy-GB"/>
        </w:rPr>
        <w:t>ewn lleoliad sydd wedi'i cuddio</w:t>
      </w:r>
      <w:r w:rsidRPr="000B7BAE">
        <w:rPr>
          <w:b/>
          <w:bCs/>
          <w:szCs w:val="24"/>
          <w:lang w:val="cy-GB"/>
        </w:rPr>
        <w:t>'n dda</w:t>
      </w:r>
      <w:r w:rsidR="00D440FA" w:rsidRPr="000B7BAE">
        <w:rPr>
          <w:b/>
          <w:bCs/>
          <w:szCs w:val="24"/>
          <w:lang w:val="cy-GB"/>
        </w:rPr>
        <w:t>.</w:t>
      </w:r>
    </w:p>
    <w:p w14:paraId="5B532323" w14:textId="77777777" w:rsidR="00D440FA" w:rsidRPr="000B7BAE" w:rsidRDefault="00D440FA" w:rsidP="00D440FA">
      <w:pPr>
        <w:rPr>
          <w:b/>
          <w:bCs/>
          <w:szCs w:val="24"/>
          <w:lang w:val="cy-GB"/>
        </w:rPr>
      </w:pPr>
    </w:p>
    <w:p w14:paraId="53A9FD84" w14:textId="536A1D67" w:rsidR="00D440FA" w:rsidRPr="000B7BAE" w:rsidRDefault="006C119D" w:rsidP="006C119D">
      <w:pPr>
        <w:rPr>
          <w:b/>
          <w:bCs/>
          <w:szCs w:val="24"/>
          <w:lang w:val="cy-GB"/>
        </w:rPr>
      </w:pPr>
      <w:r w:rsidRPr="000B7BAE">
        <w:rPr>
          <w:b/>
          <w:bCs/>
          <w:szCs w:val="24"/>
          <w:lang w:val="cy-GB"/>
        </w:rPr>
        <w:t xml:space="preserve">Caniateir estyniadau i safleoedd presennol heb unrhyw gynnydd yn nifer y </w:t>
      </w:r>
      <w:r w:rsidR="00037F4D">
        <w:rPr>
          <w:b/>
          <w:bCs/>
          <w:szCs w:val="24"/>
          <w:lang w:val="cy-GB"/>
        </w:rPr>
        <w:t>lleiniau</w:t>
      </w:r>
      <w:r w:rsidRPr="000B7BAE">
        <w:rPr>
          <w:b/>
          <w:bCs/>
          <w:szCs w:val="24"/>
          <w:lang w:val="cy-GB"/>
        </w:rPr>
        <w:t xml:space="preserve"> i sicrhau gwelliant amgylcheddol clir mewn perthynas â thirlunio a chynllun</w:t>
      </w:r>
      <w:r w:rsidR="00037F4D">
        <w:rPr>
          <w:b/>
          <w:bCs/>
          <w:szCs w:val="24"/>
          <w:lang w:val="cy-GB"/>
        </w:rPr>
        <w:t>iau</w:t>
      </w:r>
      <w:r w:rsidRPr="000B7BAE">
        <w:rPr>
          <w:b/>
          <w:bCs/>
          <w:szCs w:val="24"/>
          <w:lang w:val="cy-GB"/>
        </w:rPr>
        <w:t xml:space="preserve"> lle mae gan safleoedd presennol rannau amlwg iawn, </w:t>
      </w:r>
      <w:r w:rsidR="00037F4D">
        <w:rPr>
          <w:b/>
          <w:bCs/>
          <w:szCs w:val="24"/>
          <w:lang w:val="cy-GB"/>
        </w:rPr>
        <w:t>sy’</w:t>
      </w:r>
      <w:r w:rsidRPr="000B7BAE">
        <w:rPr>
          <w:b/>
          <w:bCs/>
          <w:szCs w:val="24"/>
          <w:lang w:val="cy-GB"/>
        </w:rPr>
        <w:t>n aml yn weladwy o'r arfordir a dyfroedd y glannau, a lle mae estyniadau yn caniatáu i</w:t>
      </w:r>
      <w:r w:rsidR="00037F4D">
        <w:rPr>
          <w:b/>
          <w:bCs/>
          <w:szCs w:val="24"/>
          <w:lang w:val="cy-GB"/>
        </w:rPr>
        <w:t xml:space="preserve"> leiniau gael eu trosglwyddo i</w:t>
      </w:r>
      <w:r w:rsidRPr="000B7BAE">
        <w:rPr>
          <w:b/>
          <w:bCs/>
          <w:szCs w:val="24"/>
          <w:lang w:val="cy-GB"/>
        </w:rPr>
        <w:t xml:space="preserve"> leoliadau mwy synhwyrol</w:t>
      </w:r>
      <w:r w:rsidR="00D440FA" w:rsidRPr="000B7BAE">
        <w:rPr>
          <w:b/>
          <w:bCs/>
          <w:szCs w:val="24"/>
          <w:lang w:val="cy-GB"/>
        </w:rPr>
        <w:t>.</w:t>
      </w:r>
    </w:p>
    <w:p w14:paraId="3B6F80E7" w14:textId="77777777" w:rsidR="00D440FA" w:rsidRPr="000B7BAE" w:rsidRDefault="00D440FA" w:rsidP="00D440FA">
      <w:pPr>
        <w:rPr>
          <w:b/>
          <w:bCs/>
          <w:szCs w:val="24"/>
          <w:lang w:val="cy-GB"/>
        </w:rPr>
      </w:pPr>
    </w:p>
    <w:p w14:paraId="1FC2E657" w14:textId="77777777" w:rsidR="006C119D" w:rsidRPr="000B7BAE" w:rsidRDefault="006C119D" w:rsidP="006C119D">
      <w:pPr>
        <w:rPr>
          <w:b/>
          <w:bCs/>
          <w:szCs w:val="24"/>
          <w:lang w:val="cy-GB"/>
        </w:rPr>
      </w:pPr>
    </w:p>
    <w:p w14:paraId="3FB0F07D" w14:textId="115D417B" w:rsidR="00D440FA" w:rsidRPr="000B7BAE" w:rsidRDefault="006C119D" w:rsidP="006C119D">
      <w:pPr>
        <w:rPr>
          <w:b/>
          <w:bCs/>
          <w:szCs w:val="24"/>
          <w:lang w:val="cy-GB"/>
        </w:rPr>
      </w:pPr>
      <w:r w:rsidRPr="000B7BAE">
        <w:rPr>
          <w:b/>
          <w:bCs/>
          <w:szCs w:val="24"/>
          <w:lang w:val="cy-GB"/>
        </w:rPr>
        <w:t xml:space="preserve">Rhaid i gynigion sy'n dod </w:t>
      </w:r>
      <w:r w:rsidR="00037F4D">
        <w:rPr>
          <w:b/>
          <w:bCs/>
          <w:szCs w:val="24"/>
          <w:lang w:val="cy-GB"/>
        </w:rPr>
        <w:t>i law</w:t>
      </w:r>
      <w:r w:rsidRPr="000B7BAE">
        <w:rPr>
          <w:b/>
          <w:bCs/>
          <w:szCs w:val="24"/>
          <w:lang w:val="cy-GB"/>
        </w:rPr>
        <w:t xml:space="preserve"> fel y nodir uchod sicrhau bod</w:t>
      </w:r>
      <w:r w:rsidR="00D440FA" w:rsidRPr="000B7BAE">
        <w:rPr>
          <w:b/>
          <w:bCs/>
          <w:szCs w:val="24"/>
          <w:lang w:val="cy-GB"/>
        </w:rPr>
        <w:t>:</w:t>
      </w:r>
    </w:p>
    <w:p w14:paraId="0206CBB2" w14:textId="77777777" w:rsidR="00D440FA" w:rsidRPr="000B7BAE" w:rsidRDefault="00D440FA" w:rsidP="00D440FA">
      <w:pPr>
        <w:rPr>
          <w:b/>
          <w:bCs/>
          <w:szCs w:val="24"/>
          <w:lang w:val="cy-GB"/>
        </w:rPr>
      </w:pPr>
    </w:p>
    <w:p w14:paraId="59C12ECC" w14:textId="1B028381" w:rsidR="00D440FA" w:rsidRPr="000B7BAE" w:rsidRDefault="00D440FA" w:rsidP="006C119D">
      <w:pPr>
        <w:rPr>
          <w:b/>
          <w:bCs/>
          <w:szCs w:val="24"/>
          <w:lang w:val="cy-GB"/>
        </w:rPr>
      </w:pPr>
      <w:r w:rsidRPr="000B7BAE">
        <w:rPr>
          <w:b/>
          <w:bCs/>
          <w:szCs w:val="24"/>
          <w:lang w:val="cy-GB"/>
        </w:rPr>
        <w:t xml:space="preserve">a) </w:t>
      </w:r>
      <w:r w:rsidR="006C119D" w:rsidRPr="000B7BAE">
        <w:rPr>
          <w:b/>
          <w:bCs/>
          <w:szCs w:val="24"/>
          <w:lang w:val="cy-GB"/>
        </w:rPr>
        <w:t>Datblygiad newydd (gan gynnwys cyfleusterau ategol) a newidiadau o fewn safleoedd yn osgoi lleoliadau sensitif</w:t>
      </w:r>
    </w:p>
    <w:p w14:paraId="632D3EB9" w14:textId="4A8CBDAA" w:rsidR="00D440FA" w:rsidRPr="000B7BAE" w:rsidRDefault="00D440FA" w:rsidP="006C119D">
      <w:pPr>
        <w:rPr>
          <w:b/>
          <w:bCs/>
          <w:szCs w:val="24"/>
          <w:lang w:val="cy-GB"/>
        </w:rPr>
      </w:pPr>
      <w:r w:rsidRPr="000B7BAE">
        <w:rPr>
          <w:b/>
          <w:bCs/>
          <w:szCs w:val="24"/>
          <w:lang w:val="cy-GB"/>
        </w:rPr>
        <w:t>b)</w:t>
      </w:r>
      <w:r w:rsidR="006C119D" w:rsidRPr="000B7BAE">
        <w:rPr>
          <w:b/>
          <w:bCs/>
          <w:szCs w:val="24"/>
          <w:lang w:val="cy-GB"/>
        </w:rPr>
        <w:t xml:space="preserve"> Unedau wedi'u lleoli fel y gellir eu cymhathu'n rhwydd i'r dirwedd heb achosi effaith </w:t>
      </w:r>
      <w:r w:rsidR="00037F4D">
        <w:rPr>
          <w:b/>
          <w:bCs/>
          <w:szCs w:val="24"/>
          <w:lang w:val="cy-GB"/>
        </w:rPr>
        <w:t>niweidiol</w:t>
      </w:r>
      <w:r w:rsidR="006C119D" w:rsidRPr="000B7BAE">
        <w:rPr>
          <w:b/>
          <w:bCs/>
          <w:szCs w:val="24"/>
          <w:lang w:val="cy-GB"/>
        </w:rPr>
        <w:t xml:space="preserve"> annerbyniol ar dirwedd y Parc Cenedlaethol (gweler Polisi 14</w:t>
      </w:r>
      <w:r w:rsidRPr="000B7BAE">
        <w:rPr>
          <w:b/>
          <w:bCs/>
          <w:szCs w:val="24"/>
          <w:lang w:val="cy-GB"/>
        </w:rPr>
        <w:t>).</w:t>
      </w:r>
    </w:p>
    <w:p w14:paraId="59CC1E4A" w14:textId="0059AC13" w:rsidR="00D440FA" w:rsidRPr="000B7BAE" w:rsidRDefault="00D440FA" w:rsidP="006C119D">
      <w:pPr>
        <w:rPr>
          <w:b/>
          <w:bCs/>
          <w:szCs w:val="24"/>
          <w:lang w:val="cy-GB"/>
        </w:rPr>
      </w:pPr>
      <w:r w:rsidRPr="000B7BAE">
        <w:rPr>
          <w:b/>
          <w:bCs/>
          <w:szCs w:val="24"/>
          <w:lang w:val="cy-GB"/>
        </w:rPr>
        <w:t xml:space="preserve">c) </w:t>
      </w:r>
      <w:r w:rsidR="006C119D" w:rsidRPr="000B7BAE">
        <w:rPr>
          <w:b/>
          <w:bCs/>
          <w:szCs w:val="24"/>
          <w:lang w:val="cy-GB"/>
        </w:rPr>
        <w:t>Dim effeithiau cronnus niweidiol annerbyniol pan gânt eu hystyried ar y cyd â datblygiadau eraill yn yr ardal (gweler Polisi 14</w:t>
      </w:r>
      <w:r w:rsidRPr="000B7BAE">
        <w:rPr>
          <w:b/>
          <w:bCs/>
          <w:szCs w:val="24"/>
          <w:lang w:val="cy-GB"/>
        </w:rPr>
        <w:t>).</w:t>
      </w:r>
    </w:p>
    <w:p w14:paraId="06B2E9FB" w14:textId="79A2BFFC" w:rsidR="00D440FA" w:rsidRPr="000B7BAE" w:rsidRDefault="00D440FA" w:rsidP="006C119D">
      <w:pPr>
        <w:rPr>
          <w:b/>
          <w:bCs/>
          <w:szCs w:val="24"/>
          <w:lang w:val="cy-GB"/>
        </w:rPr>
      </w:pPr>
      <w:r w:rsidRPr="000B7BAE">
        <w:rPr>
          <w:b/>
          <w:bCs/>
          <w:szCs w:val="24"/>
          <w:lang w:val="cy-GB"/>
        </w:rPr>
        <w:t xml:space="preserve">d) </w:t>
      </w:r>
      <w:r w:rsidR="006C119D" w:rsidRPr="000B7BAE">
        <w:rPr>
          <w:b/>
          <w:bCs/>
          <w:szCs w:val="24"/>
          <w:lang w:val="cy-GB"/>
        </w:rPr>
        <w:t>Unrhyw gyfleusterau ategol, lle bynnag y bo'n bosibl, yn cael eu lleoli mewn adeilad presennol neu fel estyniad i'r cyfleusterau presennol. Os nad oes adeilad presennol ar gael, rhaid dangos yr angen am gyfleusterau ychwanegol yn glir ac yn gymesur â maint y datblygiad (gweler hefyd Polisi 42</w:t>
      </w:r>
      <w:r w:rsidRPr="000B7BAE">
        <w:rPr>
          <w:b/>
          <w:bCs/>
          <w:szCs w:val="24"/>
          <w:lang w:val="cy-GB"/>
        </w:rPr>
        <w:t>).</w:t>
      </w:r>
    </w:p>
    <w:p w14:paraId="18C707A5" w14:textId="13F86E75" w:rsidR="00D440FA" w:rsidRPr="000B7BAE" w:rsidRDefault="00D440FA" w:rsidP="00D25825">
      <w:pPr>
        <w:rPr>
          <w:b/>
          <w:bCs/>
          <w:szCs w:val="24"/>
          <w:lang w:val="cy-GB"/>
        </w:rPr>
      </w:pPr>
      <w:r w:rsidRPr="000B7BAE">
        <w:rPr>
          <w:b/>
          <w:bCs/>
          <w:szCs w:val="24"/>
          <w:lang w:val="cy-GB"/>
        </w:rPr>
        <w:t>e)</w:t>
      </w:r>
      <w:r w:rsidR="00D25825" w:rsidRPr="000B7BAE">
        <w:rPr>
          <w:b/>
          <w:bCs/>
          <w:szCs w:val="24"/>
          <w:lang w:val="cy-GB"/>
        </w:rPr>
        <w:t xml:space="preserve"> Cyfleoedd gwella yn sicrhau gwelliant amgylcheddol cyffredinol lle mae manteision clir o ra</w:t>
      </w:r>
      <w:r w:rsidR="00037F4D">
        <w:rPr>
          <w:b/>
          <w:bCs/>
          <w:szCs w:val="24"/>
          <w:lang w:val="cy-GB"/>
        </w:rPr>
        <w:t>n lleihau'r effaith ar dirwedd g</w:t>
      </w:r>
      <w:r w:rsidR="00D25825" w:rsidRPr="000B7BAE">
        <w:rPr>
          <w:b/>
          <w:bCs/>
          <w:szCs w:val="24"/>
          <w:lang w:val="cy-GB"/>
        </w:rPr>
        <w:t>yfagos</w:t>
      </w:r>
      <w:r w:rsidRPr="000B7BAE">
        <w:rPr>
          <w:b/>
          <w:bCs/>
          <w:szCs w:val="24"/>
          <w:lang w:val="cy-GB"/>
        </w:rPr>
        <w:t>.</w:t>
      </w:r>
    </w:p>
    <w:p w14:paraId="267D0708" w14:textId="77777777" w:rsidR="00D440FA" w:rsidRPr="000B7BAE" w:rsidRDefault="00D440FA" w:rsidP="00D440FA">
      <w:pPr>
        <w:rPr>
          <w:b/>
          <w:bCs/>
          <w:szCs w:val="24"/>
          <w:lang w:val="cy-GB"/>
        </w:rPr>
      </w:pPr>
      <w:r w:rsidRPr="000B7BAE">
        <w:rPr>
          <w:b/>
          <w:bCs/>
          <w:szCs w:val="24"/>
          <w:lang w:val="cy-GB"/>
        </w:rPr>
        <w:t xml:space="preserve"> </w:t>
      </w:r>
    </w:p>
    <w:p w14:paraId="25837954" w14:textId="6D46075E" w:rsidR="00D440FA" w:rsidRPr="000B7BAE" w:rsidRDefault="00D440FA" w:rsidP="00D25825">
      <w:pPr>
        <w:ind w:left="709" w:hanging="709"/>
        <w:rPr>
          <w:szCs w:val="24"/>
          <w:lang w:val="cy-GB"/>
        </w:rPr>
      </w:pPr>
      <w:r w:rsidRPr="000B7BAE">
        <w:rPr>
          <w:szCs w:val="24"/>
          <w:lang w:val="cy-GB"/>
        </w:rPr>
        <w:t>4.212</w:t>
      </w:r>
      <w:r w:rsidRPr="000B7BAE">
        <w:rPr>
          <w:b/>
          <w:bCs/>
          <w:szCs w:val="24"/>
          <w:lang w:val="cy-GB"/>
        </w:rPr>
        <w:t xml:space="preserve"> </w:t>
      </w:r>
      <w:r w:rsidR="00D25825" w:rsidRPr="000B7BAE">
        <w:rPr>
          <w:szCs w:val="24"/>
          <w:lang w:val="cy-GB"/>
        </w:rPr>
        <w:t xml:space="preserve"> Mae'r Asesiad Capasiti Tirwedd Carafanau, Gwersylla a </w:t>
      </w:r>
      <w:r w:rsidR="00037F4D">
        <w:rPr>
          <w:szCs w:val="24"/>
          <w:lang w:val="cy-GB"/>
        </w:rPr>
        <w:t>Chabanau Gwyliau</w:t>
      </w:r>
      <w:r w:rsidR="00D25825" w:rsidRPr="000B7BAE">
        <w:rPr>
          <w:szCs w:val="24"/>
          <w:lang w:val="cy-GB"/>
        </w:rPr>
        <w:t xml:space="preserve"> yn darparu cyngor generig a manwl ar yr hyn</w:t>
      </w:r>
      <w:r w:rsidR="000A16EC">
        <w:rPr>
          <w:szCs w:val="24"/>
          <w:lang w:val="cy-GB"/>
        </w:rPr>
        <w:t xml:space="preserve"> a olygir gan dermau fel 'oddi wrth</w:t>
      </w:r>
      <w:r w:rsidR="00D25825" w:rsidRPr="000B7BAE">
        <w:rPr>
          <w:szCs w:val="24"/>
          <w:lang w:val="cy-GB"/>
        </w:rPr>
        <w:t xml:space="preserve"> yr arfordir a'r Preseli' a 'lleoliadau sensitif', sut i gymhathu cynigion i'r dirwedd</w:t>
      </w:r>
      <w:r w:rsidR="000A16EC">
        <w:rPr>
          <w:szCs w:val="24"/>
          <w:lang w:val="cy-GB"/>
        </w:rPr>
        <w:t>,</w:t>
      </w:r>
      <w:r w:rsidR="00D25825" w:rsidRPr="000B7BAE">
        <w:rPr>
          <w:szCs w:val="24"/>
          <w:lang w:val="cy-GB"/>
        </w:rPr>
        <w:t xml:space="preserve"> a sut i liniaru a gwella</w:t>
      </w:r>
      <w:r w:rsidRPr="000B7BAE">
        <w:rPr>
          <w:szCs w:val="24"/>
          <w:lang w:val="cy-GB"/>
        </w:rPr>
        <w:t xml:space="preserve">. </w:t>
      </w:r>
      <w:r w:rsidR="00D25825" w:rsidRPr="000B7BAE">
        <w:rPr>
          <w:szCs w:val="24"/>
          <w:lang w:val="cy-GB"/>
        </w:rPr>
        <w:t xml:space="preserve">Mae'r argymhellion a'r canllawiau wedi'u teilwra ar gyfer pob ardal </w:t>
      </w:r>
      <w:r w:rsidR="000A16EC">
        <w:rPr>
          <w:szCs w:val="24"/>
          <w:lang w:val="cy-GB"/>
        </w:rPr>
        <w:t xml:space="preserve">o </w:t>
      </w:r>
      <w:r w:rsidR="00D25825" w:rsidRPr="000B7BAE">
        <w:rPr>
          <w:szCs w:val="24"/>
          <w:lang w:val="cy-GB"/>
        </w:rPr>
        <w:t>gymeriad tirwedd yn cael blaenoriaeth dros y canllawiau generig ar leoli, lliniaru a gwella a nodir yn Atodiad B i'r Asesiad</w:t>
      </w:r>
      <w:r w:rsidRPr="000B7BAE">
        <w:rPr>
          <w:szCs w:val="24"/>
          <w:lang w:val="cy-GB"/>
        </w:rPr>
        <w:t>.</w:t>
      </w:r>
    </w:p>
    <w:p w14:paraId="3FD24091" w14:textId="77777777" w:rsidR="00D440FA" w:rsidRPr="000B7BAE" w:rsidRDefault="00D440FA" w:rsidP="00D440FA">
      <w:pPr>
        <w:rPr>
          <w:szCs w:val="24"/>
          <w:lang w:val="cy-GB"/>
        </w:rPr>
      </w:pPr>
    </w:p>
    <w:p w14:paraId="0003C53C" w14:textId="03778585" w:rsidR="00D440FA" w:rsidRPr="000B7BAE" w:rsidRDefault="00D440FA" w:rsidP="00D25825">
      <w:pPr>
        <w:ind w:left="709" w:hanging="709"/>
        <w:rPr>
          <w:szCs w:val="24"/>
          <w:lang w:val="cy-GB"/>
        </w:rPr>
      </w:pPr>
      <w:r w:rsidRPr="000B7BAE">
        <w:rPr>
          <w:szCs w:val="24"/>
          <w:lang w:val="cy-GB"/>
        </w:rPr>
        <w:t xml:space="preserve">4.213 </w:t>
      </w:r>
      <w:r w:rsidR="00D25825" w:rsidRPr="000B7BAE">
        <w:rPr>
          <w:szCs w:val="24"/>
          <w:lang w:val="cy-GB"/>
        </w:rPr>
        <w:t xml:space="preserve"> Yn gyffredinol, mae cyfleoedd ar gyfer safleoedd newydd ac estyniadau i safleoedd presennol ar raddfa fach, sy'n darparu ar gyfer </w:t>
      </w:r>
      <w:r w:rsidR="000A16EC">
        <w:rPr>
          <w:szCs w:val="24"/>
          <w:lang w:val="cy-GB"/>
        </w:rPr>
        <w:t>meysydd tymhorol ar gyfer carafanau teithiol neu wersylla</w:t>
      </w:r>
      <w:r w:rsidR="00D25825" w:rsidRPr="000B7BAE">
        <w:rPr>
          <w:szCs w:val="24"/>
          <w:lang w:val="cy-GB"/>
        </w:rPr>
        <w:t xml:space="preserve">. Efallai y bydd nifer fach iawn o gyfleoedd ar gyfer cynigion ar raddfa ganolig. Ni ddaethpwyd o hyd i gyfleoedd ar gyfer </w:t>
      </w:r>
      <w:r w:rsidR="000A16EC">
        <w:rPr>
          <w:szCs w:val="24"/>
          <w:lang w:val="cy-GB"/>
        </w:rPr>
        <w:t>meysydd carafanau sefydlog</w:t>
      </w:r>
      <w:r w:rsidR="00D25825" w:rsidRPr="000B7BAE">
        <w:rPr>
          <w:szCs w:val="24"/>
          <w:lang w:val="cy-GB"/>
        </w:rPr>
        <w:t xml:space="preserve"> newydd ar raddfa fawr</w:t>
      </w:r>
      <w:r w:rsidRPr="000B7BAE">
        <w:rPr>
          <w:szCs w:val="24"/>
          <w:lang w:val="cy-GB"/>
        </w:rPr>
        <w:t xml:space="preserve">. </w:t>
      </w:r>
      <w:r w:rsidR="00D25825" w:rsidRPr="000B7BAE">
        <w:rPr>
          <w:szCs w:val="24"/>
          <w:lang w:val="cy-GB"/>
        </w:rPr>
        <w:t>Mae'r tabl isod yn nodi'r hyn a olygir gan faint y safle (bach</w:t>
      </w:r>
      <w:r w:rsidR="000A16EC">
        <w:rPr>
          <w:szCs w:val="24"/>
          <w:lang w:val="cy-GB"/>
        </w:rPr>
        <w:t>,</w:t>
      </w:r>
      <w:r w:rsidR="00D25825" w:rsidRPr="000B7BAE">
        <w:rPr>
          <w:szCs w:val="24"/>
          <w:lang w:val="cy-GB"/>
        </w:rPr>
        <w:t xml:space="preserve"> canoli</w:t>
      </w:r>
      <w:r w:rsidR="000A16EC">
        <w:rPr>
          <w:szCs w:val="24"/>
          <w:lang w:val="cy-GB"/>
        </w:rPr>
        <w:t xml:space="preserve">g, </w:t>
      </w:r>
      <w:r w:rsidR="00D25825" w:rsidRPr="000B7BAE">
        <w:rPr>
          <w:szCs w:val="24"/>
          <w:lang w:val="cy-GB"/>
        </w:rPr>
        <w:t xml:space="preserve">mawr), a'r hyn a olygir gan y termau (tymhorol neu </w:t>
      </w:r>
      <w:r w:rsidR="000A16EC">
        <w:rPr>
          <w:szCs w:val="24"/>
          <w:lang w:val="cy-GB"/>
        </w:rPr>
        <w:t>sefydlog</w:t>
      </w:r>
      <w:r w:rsidR="00D25825" w:rsidRPr="000B7BAE">
        <w:rPr>
          <w:szCs w:val="24"/>
          <w:lang w:val="cy-GB"/>
        </w:rPr>
        <w:t xml:space="preserve">). </w:t>
      </w:r>
      <w:r w:rsidR="000A16EC">
        <w:rPr>
          <w:szCs w:val="24"/>
          <w:lang w:val="cy-GB"/>
        </w:rPr>
        <w:t>Mae’r</w:t>
      </w:r>
      <w:r w:rsidR="00D25825" w:rsidRPr="000B7BAE">
        <w:rPr>
          <w:szCs w:val="24"/>
          <w:lang w:val="cy-GB"/>
        </w:rPr>
        <w:t xml:space="preserve"> trothwyon maint yn deillio o asesiad rhagarweiniol o sampl o ddatblygiadau gwahanol yn nhirwedd Sir Benfro gan ystyried, maint a phatrwm tirwedd</w:t>
      </w:r>
      <w:r w:rsidRPr="000B7BAE">
        <w:rPr>
          <w:szCs w:val="24"/>
          <w:lang w:val="cy-GB"/>
        </w:rPr>
        <w:t>.</w:t>
      </w:r>
    </w:p>
    <w:p w14:paraId="2BB23802" w14:textId="77777777" w:rsidR="00D440FA" w:rsidRPr="000B7BAE" w:rsidRDefault="00D440FA" w:rsidP="00D440FA">
      <w:pPr>
        <w:rPr>
          <w:b/>
          <w:bCs/>
          <w:szCs w:val="24"/>
          <w:lang w:val="cy-GB"/>
        </w:rPr>
      </w:pPr>
    </w:p>
    <w:p w14:paraId="6F1B7AD1" w14:textId="77777777" w:rsidR="00D440FA" w:rsidRPr="000B7BAE" w:rsidRDefault="00D440FA" w:rsidP="00D440FA">
      <w:pPr>
        <w:rPr>
          <w:b/>
          <w:bCs/>
          <w:szCs w:val="24"/>
          <w:lang w:val="cy-GB"/>
        </w:rPr>
      </w:pPr>
    </w:p>
    <w:p w14:paraId="0C43A6A4" w14:textId="44C26043" w:rsidR="00D440FA" w:rsidRPr="000B7BAE" w:rsidRDefault="00D440FA" w:rsidP="00D25825">
      <w:pPr>
        <w:rPr>
          <w:b/>
          <w:bCs/>
          <w:szCs w:val="24"/>
          <w:lang w:val="cy-GB"/>
        </w:rPr>
      </w:pPr>
      <w:r w:rsidRPr="000B7BAE">
        <w:rPr>
          <w:b/>
          <w:bCs/>
          <w:szCs w:val="24"/>
          <w:lang w:val="cy-GB"/>
        </w:rPr>
        <w:t xml:space="preserve">Tabl 7 </w:t>
      </w:r>
      <w:r w:rsidR="00D25825" w:rsidRPr="000B7BAE">
        <w:rPr>
          <w:b/>
          <w:bCs/>
          <w:szCs w:val="24"/>
          <w:lang w:val="cy-GB"/>
        </w:rPr>
        <w:t>Diffiniad o wahanol fathau o ddatblygiad</w:t>
      </w:r>
    </w:p>
    <w:p w14:paraId="1A5CA371" w14:textId="77777777" w:rsidR="00D440FA" w:rsidRPr="000B7BAE" w:rsidRDefault="00D440FA" w:rsidP="00D440FA">
      <w:pPr>
        <w:rPr>
          <w:b/>
          <w:bCs/>
          <w:szCs w:val="24"/>
          <w:lang w:val="cy-GB"/>
        </w:rPr>
      </w:pPr>
    </w:p>
    <w:tbl>
      <w:tblPr>
        <w:tblStyle w:val="TableGrid"/>
        <w:tblW w:w="0" w:type="auto"/>
        <w:tblInd w:w="704" w:type="dxa"/>
        <w:tblLook w:val="04A0" w:firstRow="1" w:lastRow="0" w:firstColumn="1" w:lastColumn="0" w:noHBand="0" w:noVBand="1"/>
      </w:tblPr>
      <w:tblGrid>
        <w:gridCol w:w="1985"/>
        <w:gridCol w:w="4677"/>
      </w:tblGrid>
      <w:tr w:rsidR="00D440FA" w:rsidRPr="000B7BAE" w14:paraId="2CEA4229" w14:textId="77777777" w:rsidTr="004E76F3">
        <w:trPr>
          <w:tblHeader/>
        </w:trPr>
        <w:tc>
          <w:tcPr>
            <w:tcW w:w="1985" w:type="dxa"/>
          </w:tcPr>
          <w:p w14:paraId="4C2EBA31" w14:textId="77777777" w:rsidR="00D25825" w:rsidRPr="000B7BAE" w:rsidRDefault="00D25825" w:rsidP="00D25825">
            <w:pPr>
              <w:rPr>
                <w:b/>
                <w:bCs/>
                <w:sz w:val="22"/>
                <w:lang w:val="cy-GB"/>
              </w:rPr>
            </w:pPr>
            <w:r w:rsidRPr="000B7BAE">
              <w:rPr>
                <w:b/>
                <w:bCs/>
                <w:sz w:val="22"/>
                <w:lang w:val="cy-GB"/>
              </w:rPr>
              <w:t xml:space="preserve">Math o </w:t>
            </w:r>
          </w:p>
          <w:p w14:paraId="37A9D001" w14:textId="1E4D7C9A" w:rsidR="00D25825" w:rsidRPr="000B7BAE" w:rsidRDefault="00D25825" w:rsidP="00D25825">
            <w:pPr>
              <w:rPr>
                <w:b/>
                <w:bCs/>
                <w:sz w:val="22"/>
                <w:lang w:val="cy-GB"/>
              </w:rPr>
            </w:pPr>
            <w:r w:rsidRPr="000B7BAE">
              <w:rPr>
                <w:b/>
                <w:bCs/>
                <w:sz w:val="22"/>
                <w:lang w:val="cy-GB"/>
              </w:rPr>
              <w:t xml:space="preserve">ddatblygiad </w:t>
            </w:r>
          </w:p>
          <w:p w14:paraId="574707D8" w14:textId="089D86EA" w:rsidR="00D440FA" w:rsidRPr="000B7BAE" w:rsidRDefault="00D25825" w:rsidP="00D25825">
            <w:pPr>
              <w:rPr>
                <w:b/>
                <w:bCs/>
                <w:sz w:val="22"/>
                <w:lang w:val="cy-GB"/>
              </w:rPr>
            </w:pPr>
            <w:r w:rsidRPr="000B7BAE">
              <w:rPr>
                <w:b/>
                <w:bCs/>
                <w:sz w:val="22"/>
                <w:lang w:val="cy-GB"/>
              </w:rPr>
              <w:t>a maint y safle</w:t>
            </w:r>
          </w:p>
        </w:tc>
        <w:tc>
          <w:tcPr>
            <w:tcW w:w="4677" w:type="dxa"/>
          </w:tcPr>
          <w:p w14:paraId="5B04D2E4" w14:textId="4AF85A9F" w:rsidR="00D440FA" w:rsidRPr="000B7BAE" w:rsidRDefault="00D440FA" w:rsidP="000B7BAE">
            <w:pPr>
              <w:rPr>
                <w:b/>
                <w:bCs/>
                <w:sz w:val="22"/>
                <w:lang w:val="cy-GB"/>
              </w:rPr>
            </w:pPr>
            <w:r w:rsidRPr="000B7BAE">
              <w:rPr>
                <w:b/>
                <w:bCs/>
                <w:sz w:val="22"/>
                <w:lang w:val="cy-GB"/>
              </w:rPr>
              <w:t>D</w:t>
            </w:r>
            <w:r w:rsidR="00D25825" w:rsidRPr="000B7BAE">
              <w:rPr>
                <w:b/>
                <w:bCs/>
                <w:sz w:val="22"/>
                <w:lang w:val="cy-GB"/>
              </w:rPr>
              <w:t>iffiniad</w:t>
            </w:r>
          </w:p>
          <w:p w14:paraId="631B6478" w14:textId="77777777" w:rsidR="00D440FA" w:rsidRPr="000B7BAE" w:rsidRDefault="00D440FA" w:rsidP="000B7BAE">
            <w:pPr>
              <w:rPr>
                <w:b/>
                <w:bCs/>
                <w:sz w:val="22"/>
                <w:lang w:val="cy-GB"/>
              </w:rPr>
            </w:pPr>
          </w:p>
        </w:tc>
      </w:tr>
      <w:tr w:rsidR="00D440FA" w:rsidRPr="000B7BAE" w14:paraId="5AE16B16" w14:textId="77777777" w:rsidTr="000B7BAE">
        <w:tc>
          <w:tcPr>
            <w:tcW w:w="1985" w:type="dxa"/>
          </w:tcPr>
          <w:p w14:paraId="31F8EE52" w14:textId="17E95F00" w:rsidR="00D440FA" w:rsidRPr="000B7BAE" w:rsidRDefault="000A16EC" w:rsidP="000B7BAE">
            <w:pPr>
              <w:rPr>
                <w:sz w:val="22"/>
                <w:lang w:val="cy-GB"/>
              </w:rPr>
            </w:pPr>
            <w:r>
              <w:rPr>
                <w:sz w:val="22"/>
                <w:lang w:val="cy-GB"/>
              </w:rPr>
              <w:t>Sefydlog</w:t>
            </w:r>
            <w:r w:rsidR="00D440FA" w:rsidRPr="000B7BAE">
              <w:rPr>
                <w:sz w:val="22"/>
                <w:lang w:val="cy-GB"/>
              </w:rPr>
              <w:t xml:space="preserve">: </w:t>
            </w:r>
            <w:r w:rsidR="00D25825" w:rsidRPr="000B7BAE">
              <w:rPr>
                <w:sz w:val="22"/>
                <w:lang w:val="cy-GB"/>
              </w:rPr>
              <w:t>mawr</w:t>
            </w:r>
          </w:p>
        </w:tc>
        <w:tc>
          <w:tcPr>
            <w:tcW w:w="4677" w:type="dxa"/>
          </w:tcPr>
          <w:p w14:paraId="35DB87F2" w14:textId="4A6E2CA6" w:rsidR="00D440FA" w:rsidRPr="000B7BAE" w:rsidRDefault="00D25825" w:rsidP="000B7BAE">
            <w:pPr>
              <w:rPr>
                <w:sz w:val="22"/>
                <w:lang w:val="cy-GB"/>
              </w:rPr>
            </w:pPr>
            <w:r w:rsidRPr="000B7BAE">
              <w:rPr>
                <w:sz w:val="22"/>
                <w:lang w:val="cy-GB"/>
              </w:rPr>
              <w:t xml:space="preserve">Unedau sefydlog gan gynnwys carafanau, </w:t>
            </w:r>
            <w:r w:rsidR="000A16EC">
              <w:rPr>
                <w:sz w:val="22"/>
                <w:lang w:val="cy-GB"/>
              </w:rPr>
              <w:t>cabanau gwyliau</w:t>
            </w:r>
            <w:r w:rsidRPr="000B7BAE">
              <w:rPr>
                <w:sz w:val="22"/>
                <w:lang w:val="cy-GB"/>
              </w:rPr>
              <w:t xml:space="preserve"> a </w:t>
            </w:r>
            <w:proofErr w:type="spellStart"/>
            <w:r w:rsidRPr="000B7BAE">
              <w:rPr>
                <w:sz w:val="22"/>
                <w:lang w:val="cy-GB"/>
              </w:rPr>
              <w:t>p</w:t>
            </w:r>
            <w:r w:rsidR="000A16EC">
              <w:rPr>
                <w:sz w:val="22"/>
                <w:lang w:val="cy-GB"/>
              </w:rPr>
              <w:t>h</w:t>
            </w:r>
            <w:r w:rsidRPr="000B7BAE">
              <w:rPr>
                <w:sz w:val="22"/>
                <w:lang w:val="cy-GB"/>
              </w:rPr>
              <w:t>odiau</w:t>
            </w:r>
            <w:proofErr w:type="spellEnd"/>
            <w:r w:rsidRPr="000B7BAE">
              <w:rPr>
                <w:sz w:val="22"/>
                <w:lang w:val="cy-GB"/>
              </w:rPr>
              <w:t>/opsiynau glampio</w:t>
            </w:r>
            <w:r w:rsidR="000A16EC">
              <w:rPr>
                <w:sz w:val="22"/>
                <w:lang w:val="cy-GB"/>
              </w:rPr>
              <w:t xml:space="preserve"> â</w:t>
            </w:r>
            <w:r w:rsidRPr="000B7BAE">
              <w:rPr>
                <w:sz w:val="22"/>
                <w:lang w:val="cy-GB"/>
              </w:rPr>
              <w:t xml:space="preserve"> strwythur caled ar safle </w:t>
            </w:r>
            <w:r w:rsidR="000A16EC">
              <w:rPr>
                <w:sz w:val="22"/>
                <w:lang w:val="cy-GB"/>
              </w:rPr>
              <w:t>mwy na</w:t>
            </w:r>
            <w:r w:rsidRPr="000B7BAE">
              <w:rPr>
                <w:sz w:val="22"/>
                <w:lang w:val="cy-GB"/>
              </w:rPr>
              <w:t xml:space="preserve"> 3Ha</w:t>
            </w:r>
            <w:r w:rsidR="00D440FA" w:rsidRPr="000B7BAE">
              <w:rPr>
                <w:sz w:val="22"/>
                <w:lang w:val="cy-GB"/>
              </w:rPr>
              <w:t>.</w:t>
            </w:r>
          </w:p>
          <w:p w14:paraId="41FB25AE" w14:textId="77777777" w:rsidR="00D440FA" w:rsidRPr="000B7BAE" w:rsidRDefault="00D440FA" w:rsidP="000B7BAE">
            <w:pPr>
              <w:rPr>
                <w:sz w:val="22"/>
                <w:lang w:val="cy-GB"/>
              </w:rPr>
            </w:pPr>
          </w:p>
        </w:tc>
      </w:tr>
      <w:tr w:rsidR="00D440FA" w:rsidRPr="000B7BAE" w14:paraId="009BB4AC" w14:textId="77777777" w:rsidTr="000B7BAE">
        <w:tc>
          <w:tcPr>
            <w:tcW w:w="1985" w:type="dxa"/>
          </w:tcPr>
          <w:p w14:paraId="14D613E5" w14:textId="7A72C976" w:rsidR="00D440FA" w:rsidRPr="000B7BAE" w:rsidRDefault="000A16EC" w:rsidP="000B7BAE">
            <w:pPr>
              <w:rPr>
                <w:sz w:val="22"/>
                <w:lang w:val="cy-GB"/>
              </w:rPr>
            </w:pPr>
            <w:r>
              <w:rPr>
                <w:sz w:val="22"/>
                <w:lang w:val="cy-GB"/>
              </w:rPr>
              <w:t>Sefydlog</w:t>
            </w:r>
            <w:r w:rsidR="00D440FA" w:rsidRPr="000B7BAE">
              <w:rPr>
                <w:sz w:val="22"/>
                <w:lang w:val="cy-GB"/>
              </w:rPr>
              <w:t xml:space="preserve">: </w:t>
            </w:r>
            <w:r w:rsidR="00D25825" w:rsidRPr="000B7BAE">
              <w:rPr>
                <w:sz w:val="22"/>
                <w:lang w:val="cy-GB"/>
              </w:rPr>
              <w:t>canolig</w:t>
            </w:r>
          </w:p>
        </w:tc>
        <w:tc>
          <w:tcPr>
            <w:tcW w:w="4677" w:type="dxa"/>
          </w:tcPr>
          <w:p w14:paraId="775652F4" w14:textId="580ADD18" w:rsidR="00D25825" w:rsidRPr="000B7BAE" w:rsidRDefault="00D25825" w:rsidP="00D25825">
            <w:pPr>
              <w:rPr>
                <w:sz w:val="22"/>
                <w:lang w:val="cy-GB"/>
              </w:rPr>
            </w:pPr>
            <w:r w:rsidRPr="000B7BAE">
              <w:rPr>
                <w:sz w:val="22"/>
                <w:lang w:val="cy-GB"/>
              </w:rPr>
              <w:t xml:space="preserve">Unedau sefydlog gan gynnwys carafanau, </w:t>
            </w:r>
            <w:r w:rsidR="000A16EC">
              <w:rPr>
                <w:sz w:val="22"/>
                <w:lang w:val="cy-GB"/>
              </w:rPr>
              <w:t>cabanau gwyliau</w:t>
            </w:r>
            <w:r w:rsidRPr="000B7BAE">
              <w:rPr>
                <w:sz w:val="22"/>
                <w:lang w:val="cy-GB"/>
              </w:rPr>
              <w:t xml:space="preserve"> a </w:t>
            </w:r>
            <w:proofErr w:type="spellStart"/>
            <w:r w:rsidRPr="000B7BAE">
              <w:rPr>
                <w:sz w:val="22"/>
                <w:lang w:val="cy-GB"/>
              </w:rPr>
              <w:t>p</w:t>
            </w:r>
            <w:r w:rsidR="000A16EC">
              <w:rPr>
                <w:sz w:val="22"/>
                <w:lang w:val="cy-GB"/>
              </w:rPr>
              <w:t>hodiau</w:t>
            </w:r>
            <w:proofErr w:type="spellEnd"/>
            <w:r w:rsidR="000A16EC">
              <w:rPr>
                <w:sz w:val="22"/>
                <w:lang w:val="cy-GB"/>
              </w:rPr>
              <w:t xml:space="preserve"> /</w:t>
            </w:r>
            <w:r w:rsidRPr="000B7BAE">
              <w:rPr>
                <w:sz w:val="22"/>
                <w:lang w:val="cy-GB"/>
              </w:rPr>
              <w:t>opsiynau glampio</w:t>
            </w:r>
            <w:r w:rsidR="000A16EC">
              <w:rPr>
                <w:sz w:val="22"/>
                <w:lang w:val="cy-GB"/>
              </w:rPr>
              <w:t xml:space="preserve"> â</w:t>
            </w:r>
            <w:r w:rsidRPr="000B7BAE">
              <w:rPr>
                <w:sz w:val="22"/>
                <w:lang w:val="cy-GB"/>
              </w:rPr>
              <w:t xml:space="preserve"> strwythur caled ar safle &gt;0.5Ha- 3Ha.</w:t>
            </w:r>
          </w:p>
          <w:p w14:paraId="0CA3BD24" w14:textId="77777777" w:rsidR="00D440FA" w:rsidRPr="000B7BAE" w:rsidRDefault="00D440FA" w:rsidP="000B7BAE">
            <w:pPr>
              <w:rPr>
                <w:sz w:val="22"/>
                <w:lang w:val="cy-GB"/>
              </w:rPr>
            </w:pPr>
          </w:p>
        </w:tc>
      </w:tr>
      <w:tr w:rsidR="00D440FA" w:rsidRPr="000B7BAE" w14:paraId="20CA4E1E" w14:textId="77777777" w:rsidTr="000B7BAE">
        <w:tc>
          <w:tcPr>
            <w:tcW w:w="1985" w:type="dxa"/>
          </w:tcPr>
          <w:p w14:paraId="706ECC80" w14:textId="2C0DEFC1" w:rsidR="00D440FA" w:rsidRPr="000B7BAE" w:rsidRDefault="000A16EC" w:rsidP="000B7BAE">
            <w:pPr>
              <w:rPr>
                <w:sz w:val="22"/>
                <w:lang w:val="cy-GB"/>
              </w:rPr>
            </w:pPr>
            <w:r>
              <w:rPr>
                <w:sz w:val="22"/>
                <w:lang w:val="cy-GB"/>
              </w:rPr>
              <w:t>Sefydlog</w:t>
            </w:r>
            <w:r w:rsidR="00D440FA" w:rsidRPr="000B7BAE">
              <w:rPr>
                <w:sz w:val="22"/>
                <w:lang w:val="cy-GB"/>
              </w:rPr>
              <w:t xml:space="preserve">: </w:t>
            </w:r>
            <w:r w:rsidR="00D25825" w:rsidRPr="000B7BAE">
              <w:rPr>
                <w:sz w:val="22"/>
                <w:lang w:val="cy-GB"/>
              </w:rPr>
              <w:t>bach</w:t>
            </w:r>
          </w:p>
        </w:tc>
        <w:tc>
          <w:tcPr>
            <w:tcW w:w="4677" w:type="dxa"/>
          </w:tcPr>
          <w:p w14:paraId="65A8362C" w14:textId="66BD96D2" w:rsidR="00D440FA" w:rsidRPr="000B7BAE" w:rsidRDefault="00D25825" w:rsidP="000B7BAE">
            <w:pPr>
              <w:rPr>
                <w:sz w:val="22"/>
                <w:lang w:val="cy-GB"/>
              </w:rPr>
            </w:pPr>
            <w:r w:rsidRPr="000B7BAE">
              <w:rPr>
                <w:sz w:val="22"/>
                <w:lang w:val="cy-GB"/>
              </w:rPr>
              <w:t xml:space="preserve">Unedau sefydlog gan gynnwys carafanau, </w:t>
            </w:r>
            <w:r w:rsidR="000A16EC">
              <w:rPr>
                <w:sz w:val="22"/>
                <w:lang w:val="cy-GB"/>
              </w:rPr>
              <w:t>cabanau gwyliau</w:t>
            </w:r>
            <w:r w:rsidRPr="000B7BAE">
              <w:rPr>
                <w:sz w:val="22"/>
                <w:lang w:val="cy-GB"/>
              </w:rPr>
              <w:t xml:space="preserve"> a </w:t>
            </w:r>
            <w:proofErr w:type="spellStart"/>
            <w:r w:rsidRPr="000B7BAE">
              <w:rPr>
                <w:sz w:val="22"/>
                <w:lang w:val="cy-GB"/>
              </w:rPr>
              <w:t>p</w:t>
            </w:r>
            <w:r w:rsidR="000A16EC">
              <w:rPr>
                <w:sz w:val="22"/>
                <w:lang w:val="cy-GB"/>
              </w:rPr>
              <w:t>h</w:t>
            </w:r>
            <w:r w:rsidRPr="000B7BAE">
              <w:rPr>
                <w:sz w:val="22"/>
                <w:lang w:val="cy-GB"/>
              </w:rPr>
              <w:t>odiau</w:t>
            </w:r>
            <w:proofErr w:type="spellEnd"/>
            <w:r w:rsidRPr="000B7BAE">
              <w:rPr>
                <w:sz w:val="22"/>
                <w:lang w:val="cy-GB"/>
              </w:rPr>
              <w:t xml:space="preserve">/opsiynau glampio </w:t>
            </w:r>
            <w:r w:rsidR="000A16EC">
              <w:rPr>
                <w:sz w:val="22"/>
                <w:lang w:val="cy-GB"/>
              </w:rPr>
              <w:t xml:space="preserve">â </w:t>
            </w:r>
            <w:r w:rsidRPr="000B7BAE">
              <w:rPr>
                <w:sz w:val="22"/>
                <w:lang w:val="cy-GB"/>
              </w:rPr>
              <w:t>strwythur caled ar safle 0- 0.5Ha</w:t>
            </w:r>
            <w:r w:rsidR="00D440FA" w:rsidRPr="000B7BAE">
              <w:rPr>
                <w:sz w:val="22"/>
                <w:lang w:val="cy-GB"/>
              </w:rPr>
              <w:t>.</w:t>
            </w:r>
          </w:p>
          <w:p w14:paraId="01331C1E" w14:textId="77777777" w:rsidR="00D440FA" w:rsidRPr="000B7BAE" w:rsidRDefault="00D440FA" w:rsidP="000B7BAE">
            <w:pPr>
              <w:rPr>
                <w:sz w:val="22"/>
                <w:lang w:val="cy-GB"/>
              </w:rPr>
            </w:pPr>
          </w:p>
        </w:tc>
      </w:tr>
      <w:tr w:rsidR="00D440FA" w:rsidRPr="000B7BAE" w14:paraId="4E65EA41" w14:textId="77777777" w:rsidTr="000B7BAE">
        <w:tc>
          <w:tcPr>
            <w:tcW w:w="1985" w:type="dxa"/>
          </w:tcPr>
          <w:p w14:paraId="0C23969D" w14:textId="390F4ECE" w:rsidR="00D440FA" w:rsidRPr="000B7BAE" w:rsidRDefault="00D25825" w:rsidP="000B7BAE">
            <w:pPr>
              <w:rPr>
                <w:sz w:val="22"/>
                <w:lang w:val="cy-GB"/>
              </w:rPr>
            </w:pPr>
            <w:r w:rsidRPr="000B7BAE">
              <w:rPr>
                <w:sz w:val="22"/>
                <w:lang w:val="cy-GB"/>
              </w:rPr>
              <w:t>Tymhoro</w:t>
            </w:r>
            <w:r w:rsidR="00D440FA" w:rsidRPr="000B7BAE">
              <w:rPr>
                <w:sz w:val="22"/>
                <w:lang w:val="cy-GB"/>
              </w:rPr>
              <w:t xml:space="preserve">l: </w:t>
            </w:r>
            <w:r w:rsidRPr="000B7BAE">
              <w:rPr>
                <w:sz w:val="22"/>
                <w:lang w:val="cy-GB"/>
              </w:rPr>
              <w:t>mawr</w:t>
            </w:r>
          </w:p>
        </w:tc>
        <w:tc>
          <w:tcPr>
            <w:tcW w:w="4677" w:type="dxa"/>
          </w:tcPr>
          <w:p w14:paraId="4C55CF7A" w14:textId="553184EE" w:rsidR="00D440FA" w:rsidRPr="000B7BAE" w:rsidRDefault="00D25825" w:rsidP="000B7BAE">
            <w:pPr>
              <w:rPr>
                <w:sz w:val="22"/>
                <w:lang w:val="cy-GB"/>
              </w:rPr>
            </w:pPr>
            <w:r w:rsidRPr="000B7BAE">
              <w:rPr>
                <w:sz w:val="22"/>
                <w:lang w:val="cy-GB"/>
              </w:rPr>
              <w:t xml:space="preserve">Unedau tymhorol gan gynnwys carafanau teithiol, pebyll, opsiynau glampio strwythur meddal fel </w:t>
            </w:r>
            <w:proofErr w:type="spellStart"/>
            <w:r w:rsidRPr="000B7BAE">
              <w:rPr>
                <w:sz w:val="22"/>
                <w:lang w:val="cy-GB"/>
              </w:rPr>
              <w:t>yurts</w:t>
            </w:r>
            <w:proofErr w:type="spellEnd"/>
            <w:r w:rsidRPr="000B7BAE">
              <w:rPr>
                <w:sz w:val="22"/>
                <w:lang w:val="cy-GB"/>
              </w:rPr>
              <w:t>,</w:t>
            </w:r>
            <w:r w:rsidR="000A16EC">
              <w:rPr>
                <w:sz w:val="22"/>
                <w:lang w:val="cy-GB"/>
              </w:rPr>
              <w:t xml:space="preserve"> </w:t>
            </w:r>
            <w:proofErr w:type="spellStart"/>
            <w:r w:rsidR="000A16EC">
              <w:rPr>
                <w:sz w:val="22"/>
                <w:lang w:val="cy-GB"/>
              </w:rPr>
              <w:t>ti</w:t>
            </w:r>
            <w:r w:rsidRPr="000B7BAE">
              <w:rPr>
                <w:sz w:val="22"/>
                <w:lang w:val="cy-GB"/>
              </w:rPr>
              <w:t>pis</w:t>
            </w:r>
            <w:proofErr w:type="spellEnd"/>
            <w:r w:rsidRPr="000B7BAE">
              <w:rPr>
                <w:sz w:val="22"/>
                <w:lang w:val="cy-GB"/>
              </w:rPr>
              <w:t xml:space="preserve"> a phebyll </w:t>
            </w:r>
            <w:proofErr w:type="spellStart"/>
            <w:r w:rsidRPr="000B7BAE">
              <w:rPr>
                <w:sz w:val="22"/>
                <w:lang w:val="cy-GB"/>
              </w:rPr>
              <w:t>saffari</w:t>
            </w:r>
            <w:proofErr w:type="spellEnd"/>
            <w:r w:rsidRPr="000B7BAE">
              <w:rPr>
                <w:sz w:val="22"/>
                <w:lang w:val="cy-GB"/>
              </w:rPr>
              <w:t xml:space="preserve"> </w:t>
            </w:r>
            <w:r w:rsidR="000A16EC">
              <w:rPr>
                <w:sz w:val="22"/>
                <w:lang w:val="cy-GB"/>
              </w:rPr>
              <w:t>ar safle mwy na</w:t>
            </w:r>
            <w:r w:rsidRPr="000B7BAE">
              <w:rPr>
                <w:sz w:val="22"/>
                <w:lang w:val="cy-GB"/>
              </w:rPr>
              <w:t xml:space="preserve"> 3Ha</w:t>
            </w:r>
            <w:r w:rsidR="00D440FA" w:rsidRPr="000B7BAE">
              <w:rPr>
                <w:sz w:val="22"/>
                <w:lang w:val="cy-GB"/>
              </w:rPr>
              <w:t>.</w:t>
            </w:r>
          </w:p>
          <w:p w14:paraId="130553A0" w14:textId="77777777" w:rsidR="00D440FA" w:rsidRPr="000B7BAE" w:rsidRDefault="00D440FA" w:rsidP="000B7BAE">
            <w:pPr>
              <w:rPr>
                <w:sz w:val="22"/>
                <w:lang w:val="cy-GB"/>
              </w:rPr>
            </w:pPr>
          </w:p>
        </w:tc>
      </w:tr>
      <w:tr w:rsidR="00D440FA" w:rsidRPr="000B7BAE" w14:paraId="2EF0D7ED" w14:textId="77777777" w:rsidTr="000B7BAE">
        <w:tc>
          <w:tcPr>
            <w:tcW w:w="1985" w:type="dxa"/>
          </w:tcPr>
          <w:p w14:paraId="36D8A43E" w14:textId="53CEBDDC" w:rsidR="00D440FA" w:rsidRPr="000B7BAE" w:rsidRDefault="00D25825" w:rsidP="000B7BAE">
            <w:pPr>
              <w:rPr>
                <w:sz w:val="22"/>
                <w:lang w:val="cy-GB"/>
              </w:rPr>
            </w:pPr>
            <w:r w:rsidRPr="000B7BAE">
              <w:rPr>
                <w:sz w:val="22"/>
                <w:lang w:val="cy-GB"/>
              </w:rPr>
              <w:t>Tymhorol</w:t>
            </w:r>
            <w:r w:rsidR="00D440FA" w:rsidRPr="000B7BAE">
              <w:rPr>
                <w:sz w:val="22"/>
                <w:lang w:val="cy-GB"/>
              </w:rPr>
              <w:t xml:space="preserve">: </w:t>
            </w:r>
          </w:p>
          <w:p w14:paraId="3021B631" w14:textId="2DB0EFBE" w:rsidR="00D440FA" w:rsidRPr="000B7BAE" w:rsidRDefault="00D25825" w:rsidP="000B7BAE">
            <w:pPr>
              <w:rPr>
                <w:sz w:val="22"/>
                <w:lang w:val="cy-GB"/>
              </w:rPr>
            </w:pPr>
            <w:r w:rsidRPr="000B7BAE">
              <w:rPr>
                <w:sz w:val="22"/>
                <w:lang w:val="cy-GB"/>
              </w:rPr>
              <w:t>canolig</w:t>
            </w:r>
          </w:p>
          <w:p w14:paraId="18573D36" w14:textId="77777777" w:rsidR="00D440FA" w:rsidRPr="000B7BAE" w:rsidRDefault="00D440FA" w:rsidP="000B7BAE">
            <w:pPr>
              <w:rPr>
                <w:sz w:val="22"/>
                <w:lang w:val="cy-GB"/>
              </w:rPr>
            </w:pPr>
          </w:p>
        </w:tc>
        <w:tc>
          <w:tcPr>
            <w:tcW w:w="4677" w:type="dxa"/>
          </w:tcPr>
          <w:p w14:paraId="0FE0678A" w14:textId="6855C88C" w:rsidR="00D440FA" w:rsidRPr="000B7BAE" w:rsidRDefault="000A16EC" w:rsidP="000A16EC">
            <w:pPr>
              <w:rPr>
                <w:sz w:val="22"/>
                <w:lang w:val="cy-GB"/>
              </w:rPr>
            </w:pPr>
            <w:r w:rsidRPr="000B7BAE">
              <w:rPr>
                <w:sz w:val="22"/>
                <w:lang w:val="cy-GB"/>
              </w:rPr>
              <w:t xml:space="preserve">Unedau tymhorol gan gynnwys carafanau teithiol, pebyll, opsiynau glampio strwythur meddal fel </w:t>
            </w:r>
            <w:proofErr w:type="spellStart"/>
            <w:r w:rsidRPr="000B7BAE">
              <w:rPr>
                <w:sz w:val="22"/>
                <w:lang w:val="cy-GB"/>
              </w:rPr>
              <w:t>yurts</w:t>
            </w:r>
            <w:proofErr w:type="spellEnd"/>
            <w:r w:rsidRPr="000B7BAE">
              <w:rPr>
                <w:sz w:val="22"/>
                <w:lang w:val="cy-GB"/>
              </w:rPr>
              <w:t>,</w:t>
            </w:r>
            <w:r>
              <w:rPr>
                <w:sz w:val="22"/>
                <w:lang w:val="cy-GB"/>
              </w:rPr>
              <w:t xml:space="preserve"> </w:t>
            </w:r>
            <w:proofErr w:type="spellStart"/>
            <w:r>
              <w:rPr>
                <w:sz w:val="22"/>
                <w:lang w:val="cy-GB"/>
              </w:rPr>
              <w:t>ti</w:t>
            </w:r>
            <w:r w:rsidRPr="000B7BAE">
              <w:rPr>
                <w:sz w:val="22"/>
                <w:lang w:val="cy-GB"/>
              </w:rPr>
              <w:t>pis</w:t>
            </w:r>
            <w:proofErr w:type="spellEnd"/>
            <w:r w:rsidRPr="000B7BAE">
              <w:rPr>
                <w:sz w:val="22"/>
                <w:lang w:val="cy-GB"/>
              </w:rPr>
              <w:t xml:space="preserve"> a phebyll </w:t>
            </w:r>
            <w:proofErr w:type="spellStart"/>
            <w:r w:rsidRPr="000B7BAE">
              <w:rPr>
                <w:sz w:val="22"/>
                <w:lang w:val="cy-GB"/>
              </w:rPr>
              <w:t>saffari</w:t>
            </w:r>
            <w:proofErr w:type="spellEnd"/>
            <w:r w:rsidRPr="000B7BAE">
              <w:rPr>
                <w:sz w:val="22"/>
                <w:lang w:val="cy-GB"/>
              </w:rPr>
              <w:t xml:space="preserve"> </w:t>
            </w:r>
            <w:r>
              <w:rPr>
                <w:sz w:val="22"/>
                <w:lang w:val="cy-GB"/>
              </w:rPr>
              <w:t xml:space="preserve">ar safle </w:t>
            </w:r>
            <w:r w:rsidR="00D25825" w:rsidRPr="000B7BAE">
              <w:rPr>
                <w:sz w:val="22"/>
                <w:lang w:val="cy-GB"/>
              </w:rPr>
              <w:t>&gt;0.5Ha- 3Ha.</w:t>
            </w:r>
          </w:p>
        </w:tc>
      </w:tr>
      <w:tr w:rsidR="00D440FA" w:rsidRPr="000B7BAE" w14:paraId="3F9D26C7" w14:textId="77777777" w:rsidTr="000B7BAE">
        <w:tc>
          <w:tcPr>
            <w:tcW w:w="1985" w:type="dxa"/>
          </w:tcPr>
          <w:p w14:paraId="68985AD0" w14:textId="2B93C697" w:rsidR="00D440FA" w:rsidRPr="000B7BAE" w:rsidRDefault="00D25825" w:rsidP="000B7BAE">
            <w:pPr>
              <w:rPr>
                <w:sz w:val="22"/>
                <w:lang w:val="cy-GB"/>
              </w:rPr>
            </w:pPr>
            <w:r w:rsidRPr="000B7BAE">
              <w:rPr>
                <w:sz w:val="22"/>
                <w:lang w:val="cy-GB"/>
              </w:rPr>
              <w:t>Tymhorol</w:t>
            </w:r>
            <w:r w:rsidR="00D440FA" w:rsidRPr="000B7BAE">
              <w:rPr>
                <w:sz w:val="22"/>
                <w:lang w:val="cy-GB"/>
              </w:rPr>
              <w:t xml:space="preserve">: </w:t>
            </w:r>
            <w:r w:rsidRPr="000B7BAE">
              <w:rPr>
                <w:sz w:val="22"/>
                <w:lang w:val="cy-GB"/>
              </w:rPr>
              <w:t>bach</w:t>
            </w:r>
          </w:p>
        </w:tc>
        <w:tc>
          <w:tcPr>
            <w:tcW w:w="4677" w:type="dxa"/>
          </w:tcPr>
          <w:p w14:paraId="37E0D4D9" w14:textId="60C21C55" w:rsidR="00D440FA" w:rsidRPr="000B7BAE" w:rsidRDefault="000A16EC" w:rsidP="000B7BAE">
            <w:pPr>
              <w:rPr>
                <w:sz w:val="22"/>
                <w:lang w:val="cy-GB"/>
              </w:rPr>
            </w:pPr>
            <w:r w:rsidRPr="000B7BAE">
              <w:rPr>
                <w:sz w:val="22"/>
                <w:lang w:val="cy-GB"/>
              </w:rPr>
              <w:t xml:space="preserve">Unedau tymhorol gan gynnwys carafanau teithiol, pebyll, opsiynau glampio strwythur meddal fel </w:t>
            </w:r>
            <w:proofErr w:type="spellStart"/>
            <w:r w:rsidRPr="000B7BAE">
              <w:rPr>
                <w:sz w:val="22"/>
                <w:lang w:val="cy-GB"/>
              </w:rPr>
              <w:t>yurts</w:t>
            </w:r>
            <w:proofErr w:type="spellEnd"/>
            <w:r w:rsidRPr="000B7BAE">
              <w:rPr>
                <w:sz w:val="22"/>
                <w:lang w:val="cy-GB"/>
              </w:rPr>
              <w:t>,</w:t>
            </w:r>
            <w:r>
              <w:rPr>
                <w:sz w:val="22"/>
                <w:lang w:val="cy-GB"/>
              </w:rPr>
              <w:t xml:space="preserve"> </w:t>
            </w:r>
            <w:proofErr w:type="spellStart"/>
            <w:r>
              <w:rPr>
                <w:sz w:val="22"/>
                <w:lang w:val="cy-GB"/>
              </w:rPr>
              <w:t>ti</w:t>
            </w:r>
            <w:r w:rsidRPr="000B7BAE">
              <w:rPr>
                <w:sz w:val="22"/>
                <w:lang w:val="cy-GB"/>
              </w:rPr>
              <w:t>pis</w:t>
            </w:r>
            <w:proofErr w:type="spellEnd"/>
            <w:r w:rsidRPr="000B7BAE">
              <w:rPr>
                <w:sz w:val="22"/>
                <w:lang w:val="cy-GB"/>
              </w:rPr>
              <w:t xml:space="preserve"> a phebyll </w:t>
            </w:r>
            <w:proofErr w:type="spellStart"/>
            <w:r w:rsidRPr="000B7BAE">
              <w:rPr>
                <w:sz w:val="22"/>
                <w:lang w:val="cy-GB"/>
              </w:rPr>
              <w:t>saffari</w:t>
            </w:r>
            <w:proofErr w:type="spellEnd"/>
            <w:r w:rsidRPr="000B7BAE">
              <w:rPr>
                <w:sz w:val="22"/>
                <w:lang w:val="cy-GB"/>
              </w:rPr>
              <w:t xml:space="preserve"> </w:t>
            </w:r>
            <w:r>
              <w:rPr>
                <w:sz w:val="22"/>
                <w:lang w:val="cy-GB"/>
              </w:rPr>
              <w:t xml:space="preserve">ar safle </w:t>
            </w:r>
            <w:r w:rsidR="00D25825" w:rsidRPr="000B7BAE">
              <w:rPr>
                <w:sz w:val="22"/>
                <w:lang w:val="cy-GB"/>
              </w:rPr>
              <w:t>0- 0.5Ha</w:t>
            </w:r>
            <w:r w:rsidR="00D440FA" w:rsidRPr="000B7BAE">
              <w:rPr>
                <w:sz w:val="22"/>
                <w:lang w:val="cy-GB"/>
              </w:rPr>
              <w:t>.</w:t>
            </w:r>
          </w:p>
          <w:p w14:paraId="47526944" w14:textId="77777777" w:rsidR="00D440FA" w:rsidRPr="000B7BAE" w:rsidRDefault="00D440FA" w:rsidP="000B7BAE">
            <w:pPr>
              <w:rPr>
                <w:sz w:val="22"/>
                <w:lang w:val="cy-GB"/>
              </w:rPr>
            </w:pPr>
            <w:r w:rsidRPr="000B7BAE">
              <w:rPr>
                <w:b/>
                <w:bCs/>
                <w:sz w:val="22"/>
                <w:lang w:val="cy-GB"/>
              </w:rPr>
              <w:t xml:space="preserve"> </w:t>
            </w:r>
          </w:p>
        </w:tc>
      </w:tr>
    </w:tbl>
    <w:p w14:paraId="0AE5684D" w14:textId="77777777" w:rsidR="00D440FA" w:rsidRPr="000B7BAE" w:rsidRDefault="00D440FA" w:rsidP="00D440FA">
      <w:pPr>
        <w:rPr>
          <w:b/>
          <w:bCs/>
          <w:szCs w:val="24"/>
          <w:lang w:val="cy-GB"/>
        </w:rPr>
      </w:pPr>
    </w:p>
    <w:p w14:paraId="1DDF1ACE" w14:textId="77777777" w:rsidR="00D440FA" w:rsidRPr="000B7BAE" w:rsidRDefault="00D440FA" w:rsidP="00D440FA">
      <w:pPr>
        <w:rPr>
          <w:b/>
          <w:bCs/>
          <w:szCs w:val="24"/>
          <w:lang w:val="cy-GB"/>
        </w:rPr>
      </w:pPr>
    </w:p>
    <w:p w14:paraId="13141998" w14:textId="4EB56A56" w:rsidR="00D440FA" w:rsidRPr="000B7BAE" w:rsidRDefault="00D440FA" w:rsidP="00D440FA">
      <w:pPr>
        <w:ind w:left="709" w:hanging="709"/>
        <w:rPr>
          <w:szCs w:val="24"/>
          <w:lang w:val="cy-GB"/>
        </w:rPr>
      </w:pPr>
      <w:r w:rsidRPr="000B7BAE">
        <w:rPr>
          <w:szCs w:val="24"/>
          <w:lang w:val="cy-GB"/>
        </w:rPr>
        <w:t>4.214</w:t>
      </w:r>
      <w:r w:rsidRPr="000B7BAE">
        <w:rPr>
          <w:b/>
          <w:bCs/>
          <w:szCs w:val="24"/>
          <w:lang w:val="cy-GB"/>
        </w:rPr>
        <w:t xml:space="preserve"> </w:t>
      </w:r>
      <w:r w:rsidR="00B55776" w:rsidRPr="000B7BAE">
        <w:rPr>
          <w:szCs w:val="24"/>
          <w:lang w:val="cy-GB"/>
        </w:rPr>
        <w:t xml:space="preserve">Mae'r diffiniad o unedau teithiol yn cynnwys carafanau teithiol, pebyll, pebyll trelar a charafanau modur, cartrefi modur, </w:t>
      </w:r>
      <w:r w:rsidR="000A16EC">
        <w:rPr>
          <w:szCs w:val="24"/>
          <w:lang w:val="cy-GB"/>
        </w:rPr>
        <w:t>cerbydau teithio</w:t>
      </w:r>
      <w:r w:rsidR="00B55776" w:rsidRPr="000B7BAE">
        <w:rPr>
          <w:szCs w:val="24"/>
          <w:lang w:val="cy-GB"/>
        </w:rPr>
        <w:t xml:space="preserve"> a cherbydau gwersylla</w:t>
      </w:r>
      <w:r w:rsidRPr="000B7BAE">
        <w:rPr>
          <w:szCs w:val="24"/>
          <w:lang w:val="cy-GB"/>
        </w:rPr>
        <w:t>.</w:t>
      </w:r>
    </w:p>
    <w:p w14:paraId="05269E02" w14:textId="77777777" w:rsidR="00D440FA" w:rsidRPr="000B7BAE" w:rsidRDefault="00D440FA" w:rsidP="00D440FA">
      <w:pPr>
        <w:ind w:left="709" w:hanging="709"/>
        <w:rPr>
          <w:szCs w:val="24"/>
          <w:lang w:val="cy-GB"/>
        </w:rPr>
      </w:pPr>
    </w:p>
    <w:p w14:paraId="358878A3" w14:textId="5D555EF4" w:rsidR="00D440FA" w:rsidRPr="000B7BAE" w:rsidRDefault="00D440FA" w:rsidP="00D440FA">
      <w:pPr>
        <w:ind w:left="709" w:hanging="709"/>
        <w:rPr>
          <w:szCs w:val="24"/>
          <w:lang w:val="cy-GB"/>
        </w:rPr>
      </w:pPr>
      <w:r w:rsidRPr="000B7BAE">
        <w:rPr>
          <w:szCs w:val="24"/>
          <w:lang w:val="cy-GB"/>
        </w:rPr>
        <w:t xml:space="preserve">4.215 </w:t>
      </w:r>
      <w:r w:rsidR="00B55776" w:rsidRPr="000B7BAE">
        <w:rPr>
          <w:szCs w:val="24"/>
          <w:lang w:val="cy-GB"/>
        </w:rPr>
        <w:t xml:space="preserve">Diffinnir glampio fel math o lety sydd wedi'i godi ymlaen llaw ar </w:t>
      </w:r>
      <w:r w:rsidR="000A16EC">
        <w:rPr>
          <w:szCs w:val="24"/>
          <w:lang w:val="cy-GB"/>
        </w:rPr>
        <w:t xml:space="preserve">y safle a gall gynnwys </w:t>
      </w:r>
      <w:proofErr w:type="spellStart"/>
      <w:r w:rsidR="000A16EC">
        <w:rPr>
          <w:szCs w:val="24"/>
          <w:lang w:val="cy-GB"/>
        </w:rPr>
        <w:t>yurts</w:t>
      </w:r>
      <w:proofErr w:type="spellEnd"/>
      <w:r w:rsidR="000A16EC">
        <w:rPr>
          <w:szCs w:val="24"/>
          <w:lang w:val="cy-GB"/>
        </w:rPr>
        <w:t xml:space="preserve">, </w:t>
      </w:r>
      <w:proofErr w:type="spellStart"/>
      <w:r w:rsidR="000A16EC">
        <w:rPr>
          <w:szCs w:val="24"/>
          <w:lang w:val="cy-GB"/>
        </w:rPr>
        <w:t>ti</w:t>
      </w:r>
      <w:r w:rsidR="00B55776" w:rsidRPr="000B7BAE">
        <w:rPr>
          <w:szCs w:val="24"/>
          <w:lang w:val="cy-GB"/>
        </w:rPr>
        <w:t>pis</w:t>
      </w:r>
      <w:proofErr w:type="spellEnd"/>
      <w:r w:rsidR="00B55776" w:rsidRPr="000B7BAE">
        <w:rPr>
          <w:szCs w:val="24"/>
          <w:lang w:val="cy-GB"/>
        </w:rPr>
        <w:t xml:space="preserve">, </w:t>
      </w:r>
      <w:proofErr w:type="spellStart"/>
      <w:r w:rsidR="00B55776" w:rsidRPr="000B7BAE">
        <w:rPr>
          <w:szCs w:val="24"/>
          <w:lang w:val="cy-GB"/>
        </w:rPr>
        <w:t>podiau</w:t>
      </w:r>
      <w:proofErr w:type="spellEnd"/>
      <w:r w:rsidR="00B55776" w:rsidRPr="000B7BAE">
        <w:rPr>
          <w:szCs w:val="24"/>
          <w:lang w:val="cy-GB"/>
        </w:rPr>
        <w:t xml:space="preserve">, tai coed a phebyll </w:t>
      </w:r>
      <w:proofErr w:type="spellStart"/>
      <w:r w:rsidR="00B55776" w:rsidRPr="000B7BAE">
        <w:rPr>
          <w:szCs w:val="24"/>
          <w:lang w:val="cy-GB"/>
        </w:rPr>
        <w:t>saffari</w:t>
      </w:r>
      <w:proofErr w:type="spellEnd"/>
      <w:r w:rsidR="00B55776" w:rsidRPr="000B7BAE">
        <w:rPr>
          <w:szCs w:val="24"/>
          <w:lang w:val="cy-GB"/>
        </w:rPr>
        <w:t xml:space="preserve">, er y gellir ei ddarparu gan ystod o strwythurau eraill. Bydd graddfa'r sefydlogrwydd, </w:t>
      </w:r>
      <w:r w:rsidR="000A16EC">
        <w:rPr>
          <w:szCs w:val="24"/>
          <w:lang w:val="cy-GB"/>
        </w:rPr>
        <w:t>maint</w:t>
      </w:r>
      <w:r w:rsidR="00B55776" w:rsidRPr="000B7BAE">
        <w:rPr>
          <w:szCs w:val="24"/>
          <w:lang w:val="cy-GB"/>
        </w:rPr>
        <w:t xml:space="preserve"> a dyluniad lleoliad yn penderfynu sut mae'r strwythurau hyn yn cael eu hystyried</w:t>
      </w:r>
      <w:r w:rsidRPr="000B7BAE">
        <w:rPr>
          <w:szCs w:val="24"/>
          <w:lang w:val="cy-GB"/>
        </w:rPr>
        <w:t>.</w:t>
      </w:r>
    </w:p>
    <w:p w14:paraId="4F88CABF" w14:textId="77777777" w:rsidR="00D440FA" w:rsidRPr="000B7BAE" w:rsidRDefault="00D440FA" w:rsidP="00D440FA">
      <w:pPr>
        <w:ind w:left="709" w:hanging="709"/>
        <w:rPr>
          <w:szCs w:val="24"/>
          <w:lang w:val="cy-GB"/>
        </w:rPr>
      </w:pPr>
    </w:p>
    <w:p w14:paraId="4DD6F0CE" w14:textId="4730F339" w:rsidR="00D440FA" w:rsidRPr="000B7BAE" w:rsidRDefault="00D440FA" w:rsidP="00D440FA">
      <w:pPr>
        <w:ind w:left="709" w:hanging="709"/>
        <w:rPr>
          <w:szCs w:val="24"/>
          <w:lang w:val="cy-GB"/>
        </w:rPr>
      </w:pPr>
      <w:r w:rsidRPr="000B7BAE">
        <w:rPr>
          <w:szCs w:val="24"/>
          <w:lang w:val="cy-GB"/>
        </w:rPr>
        <w:t xml:space="preserve">4.216 </w:t>
      </w:r>
      <w:r w:rsidR="00B55776" w:rsidRPr="000B7BAE">
        <w:rPr>
          <w:szCs w:val="24"/>
          <w:lang w:val="cy-GB"/>
        </w:rPr>
        <w:t>Bydd opsiyna</w:t>
      </w:r>
      <w:r w:rsidR="000A16EC">
        <w:rPr>
          <w:szCs w:val="24"/>
          <w:lang w:val="cy-GB"/>
        </w:rPr>
        <w:t xml:space="preserve">u 'glampio' meddal fel </w:t>
      </w:r>
      <w:proofErr w:type="spellStart"/>
      <w:r w:rsidR="000A16EC">
        <w:rPr>
          <w:szCs w:val="24"/>
          <w:lang w:val="cy-GB"/>
        </w:rPr>
        <w:t>yurts</w:t>
      </w:r>
      <w:proofErr w:type="spellEnd"/>
      <w:r w:rsidR="000A16EC">
        <w:rPr>
          <w:szCs w:val="24"/>
          <w:lang w:val="cy-GB"/>
        </w:rPr>
        <w:t xml:space="preserve">, </w:t>
      </w:r>
      <w:proofErr w:type="spellStart"/>
      <w:r w:rsidR="000A16EC">
        <w:rPr>
          <w:szCs w:val="24"/>
          <w:lang w:val="cy-GB"/>
        </w:rPr>
        <w:t>ti</w:t>
      </w:r>
      <w:r w:rsidR="00B55776" w:rsidRPr="000B7BAE">
        <w:rPr>
          <w:szCs w:val="24"/>
          <w:lang w:val="cy-GB"/>
        </w:rPr>
        <w:t>pis</w:t>
      </w:r>
      <w:proofErr w:type="spellEnd"/>
      <w:r w:rsidR="00B55776" w:rsidRPr="000B7BAE">
        <w:rPr>
          <w:szCs w:val="24"/>
          <w:lang w:val="cy-GB"/>
        </w:rPr>
        <w:t xml:space="preserve">, pebyll </w:t>
      </w:r>
      <w:proofErr w:type="spellStart"/>
      <w:r w:rsidR="00B55776" w:rsidRPr="000B7BAE">
        <w:rPr>
          <w:szCs w:val="24"/>
          <w:lang w:val="cy-GB"/>
        </w:rPr>
        <w:t>saffari</w:t>
      </w:r>
      <w:proofErr w:type="spellEnd"/>
      <w:r w:rsidR="00B55776" w:rsidRPr="000B7BAE">
        <w:rPr>
          <w:szCs w:val="24"/>
          <w:lang w:val="cy-GB"/>
        </w:rPr>
        <w:t xml:space="preserve"> a phebyll cloch yn cael eu trin fel unedau teithiol neu ddatblygiad tymhorol, ar yr amod eu bod yn cael eu symud o'r safle pan nad ydynt yn cael eu defnyddio a/neu am y rhan fwyaf o'r flwyddyn</w:t>
      </w:r>
      <w:r w:rsidR="000A16EC">
        <w:rPr>
          <w:szCs w:val="24"/>
          <w:lang w:val="cy-GB"/>
        </w:rPr>
        <w:t xml:space="preserve">, ac y caniateir i’r </w:t>
      </w:r>
      <w:r w:rsidR="00B55776" w:rsidRPr="000B7BAE">
        <w:rPr>
          <w:szCs w:val="24"/>
          <w:lang w:val="cy-GB"/>
        </w:rPr>
        <w:t>glaswellt ar y safle</w:t>
      </w:r>
      <w:r w:rsidR="000A16EC">
        <w:rPr>
          <w:szCs w:val="24"/>
          <w:lang w:val="cy-GB"/>
        </w:rPr>
        <w:t xml:space="preserve"> dyfu’n ôl</w:t>
      </w:r>
      <w:r w:rsidRPr="000B7BAE">
        <w:rPr>
          <w:szCs w:val="24"/>
          <w:lang w:val="cy-GB"/>
        </w:rPr>
        <w:t xml:space="preserve">. </w:t>
      </w:r>
      <w:r w:rsidR="00B55776" w:rsidRPr="000B7BAE">
        <w:rPr>
          <w:szCs w:val="24"/>
          <w:lang w:val="cy-GB"/>
        </w:rPr>
        <w:t xml:space="preserve">Lle cynigir seilwaith sefydlog cysylltiedig fel </w:t>
      </w:r>
      <w:proofErr w:type="spellStart"/>
      <w:r w:rsidR="00B55776" w:rsidRPr="000B7BAE">
        <w:rPr>
          <w:szCs w:val="24"/>
          <w:lang w:val="cy-GB"/>
        </w:rPr>
        <w:t>deci</w:t>
      </w:r>
      <w:r w:rsidR="000A16EC">
        <w:rPr>
          <w:szCs w:val="24"/>
          <w:lang w:val="cy-GB"/>
        </w:rPr>
        <w:t>n</w:t>
      </w:r>
      <w:proofErr w:type="spellEnd"/>
      <w:r w:rsidR="000A16EC">
        <w:rPr>
          <w:szCs w:val="24"/>
          <w:lang w:val="cy-GB"/>
        </w:rPr>
        <w:t xml:space="preserve">, ffensys </w:t>
      </w:r>
      <w:r w:rsidR="00B55776" w:rsidRPr="000B7BAE">
        <w:rPr>
          <w:szCs w:val="24"/>
          <w:lang w:val="cy-GB"/>
        </w:rPr>
        <w:t>neu baneli sol</w:t>
      </w:r>
      <w:r w:rsidR="000A16EC">
        <w:rPr>
          <w:szCs w:val="24"/>
          <w:lang w:val="cy-GB"/>
        </w:rPr>
        <w:t xml:space="preserve">ar, gellir ystyried y pebyll yr un fath â datblygiad </w:t>
      </w:r>
      <w:r w:rsidR="00B55776" w:rsidRPr="000B7BAE">
        <w:rPr>
          <w:szCs w:val="24"/>
          <w:lang w:val="cy-GB"/>
        </w:rPr>
        <w:t xml:space="preserve">carafanau </w:t>
      </w:r>
      <w:r w:rsidR="000A16EC">
        <w:rPr>
          <w:szCs w:val="24"/>
          <w:lang w:val="cy-GB"/>
        </w:rPr>
        <w:t>sefydlog</w:t>
      </w:r>
      <w:r w:rsidR="00B55776" w:rsidRPr="000B7BAE">
        <w:rPr>
          <w:szCs w:val="24"/>
          <w:lang w:val="cy-GB"/>
        </w:rPr>
        <w:t>. Bydd pob cynnig yn cael ei ystyried fesul achos</w:t>
      </w:r>
      <w:r w:rsidRPr="000B7BAE">
        <w:rPr>
          <w:szCs w:val="24"/>
          <w:lang w:val="cy-GB"/>
        </w:rPr>
        <w:t>.</w:t>
      </w:r>
    </w:p>
    <w:p w14:paraId="49E0EC7F" w14:textId="34621E1F" w:rsidR="00D440FA" w:rsidRPr="000B7BAE" w:rsidRDefault="00D440FA" w:rsidP="00D440FA">
      <w:pPr>
        <w:rPr>
          <w:b/>
          <w:bCs/>
          <w:szCs w:val="24"/>
          <w:lang w:val="cy-GB"/>
        </w:rPr>
      </w:pPr>
    </w:p>
    <w:p w14:paraId="54DD9FEC" w14:textId="63A52733" w:rsidR="00D440FA" w:rsidRPr="000B7BAE" w:rsidRDefault="00D440FA" w:rsidP="00D440FA">
      <w:pPr>
        <w:ind w:left="709" w:hanging="709"/>
        <w:rPr>
          <w:szCs w:val="24"/>
          <w:lang w:val="cy-GB"/>
        </w:rPr>
      </w:pPr>
      <w:r w:rsidRPr="000B7BAE">
        <w:rPr>
          <w:szCs w:val="24"/>
          <w:lang w:val="cy-GB"/>
        </w:rPr>
        <w:t xml:space="preserve">4.217 </w:t>
      </w:r>
      <w:r w:rsidR="00B55776" w:rsidRPr="000B7BAE">
        <w:rPr>
          <w:szCs w:val="24"/>
          <w:lang w:val="cy-GB"/>
        </w:rPr>
        <w:t xml:space="preserve">Gellir ystyried opsiynau 'glampio' caled fel </w:t>
      </w:r>
      <w:proofErr w:type="spellStart"/>
      <w:r w:rsidR="00B55776" w:rsidRPr="000B7BAE">
        <w:rPr>
          <w:szCs w:val="24"/>
          <w:lang w:val="cy-GB"/>
        </w:rPr>
        <w:t>podiau</w:t>
      </w:r>
      <w:proofErr w:type="spellEnd"/>
      <w:r w:rsidR="00B55776" w:rsidRPr="000B7BAE">
        <w:rPr>
          <w:szCs w:val="24"/>
          <w:lang w:val="cy-GB"/>
        </w:rPr>
        <w:t xml:space="preserve"> neu bebyll pren neu strwythurau caled eraill y</w:t>
      </w:r>
      <w:r w:rsidR="000A16EC">
        <w:rPr>
          <w:szCs w:val="24"/>
          <w:lang w:val="cy-GB"/>
        </w:rPr>
        <w:t>r un fath â charafanau neu lety</w:t>
      </w:r>
      <w:r w:rsidR="00B55776" w:rsidRPr="000B7BAE">
        <w:rPr>
          <w:szCs w:val="24"/>
          <w:lang w:val="cy-GB"/>
        </w:rPr>
        <w:t xml:space="preserve"> teithiol neu </w:t>
      </w:r>
      <w:r w:rsidR="000A16EC">
        <w:rPr>
          <w:szCs w:val="24"/>
          <w:lang w:val="cy-GB"/>
        </w:rPr>
        <w:t>sefydlog</w:t>
      </w:r>
      <w:r w:rsidR="00B55776" w:rsidRPr="000B7BAE">
        <w:rPr>
          <w:szCs w:val="24"/>
          <w:lang w:val="cy-GB"/>
        </w:rPr>
        <w:t xml:space="preserve">, yn unol â'r diffiniad statudol o garafán yn Atodiad C yr Asesiad Tirwedd </w:t>
      </w:r>
      <w:r w:rsidR="000A16EC">
        <w:rPr>
          <w:szCs w:val="24"/>
          <w:lang w:val="cy-GB"/>
        </w:rPr>
        <w:t>Carafanau</w:t>
      </w:r>
      <w:r w:rsidR="00B55776" w:rsidRPr="000B7BAE">
        <w:rPr>
          <w:szCs w:val="24"/>
          <w:lang w:val="cy-GB"/>
        </w:rPr>
        <w:t>, Gwersylla a Ch</w:t>
      </w:r>
      <w:r w:rsidR="000A16EC">
        <w:rPr>
          <w:szCs w:val="24"/>
          <w:lang w:val="cy-GB"/>
        </w:rPr>
        <w:t>abanau Gwyliau</w:t>
      </w:r>
      <w:r w:rsidR="00B55776" w:rsidRPr="000B7BAE">
        <w:rPr>
          <w:szCs w:val="24"/>
          <w:lang w:val="cy-GB"/>
        </w:rPr>
        <w:t>.</w:t>
      </w:r>
      <w:r w:rsidRPr="000B7BAE">
        <w:rPr>
          <w:szCs w:val="24"/>
          <w:lang w:val="cy-GB"/>
        </w:rPr>
        <w:t xml:space="preserve"> </w:t>
      </w:r>
      <w:r w:rsidR="00B55776" w:rsidRPr="000B7BAE">
        <w:rPr>
          <w:szCs w:val="24"/>
          <w:lang w:val="cy-GB"/>
        </w:rPr>
        <w:t xml:space="preserve">Mae hyn yn dibynnu </w:t>
      </w:r>
      <w:r w:rsidR="000A16EC">
        <w:rPr>
          <w:szCs w:val="24"/>
          <w:lang w:val="cy-GB"/>
        </w:rPr>
        <w:t xml:space="preserve">ar </w:t>
      </w:r>
      <w:r w:rsidR="00B55776" w:rsidRPr="000B7BAE">
        <w:rPr>
          <w:szCs w:val="24"/>
          <w:lang w:val="cy-GB"/>
        </w:rPr>
        <w:t>a ellir tynnu'r strwythur oddi ar y safle</w:t>
      </w:r>
      <w:r w:rsidR="000A16EC">
        <w:rPr>
          <w:szCs w:val="24"/>
          <w:lang w:val="cy-GB"/>
        </w:rPr>
        <w:t>’n hawdd</w:t>
      </w:r>
      <w:r w:rsidR="00B55776" w:rsidRPr="000B7BAE">
        <w:rPr>
          <w:szCs w:val="24"/>
          <w:lang w:val="cy-GB"/>
        </w:rPr>
        <w:t xml:space="preserve"> mewn un darn, </w:t>
      </w:r>
      <w:r w:rsidR="000A16EC">
        <w:rPr>
          <w:szCs w:val="24"/>
          <w:lang w:val="cy-GB"/>
        </w:rPr>
        <w:t xml:space="preserve">a </w:t>
      </w:r>
      <w:r w:rsidR="00B55776" w:rsidRPr="000B7BAE">
        <w:rPr>
          <w:szCs w:val="24"/>
          <w:lang w:val="cy-GB"/>
        </w:rPr>
        <w:t xml:space="preserve">oes ganddo sylfaen goncrit barhaol, </w:t>
      </w:r>
      <w:r w:rsidR="000A16EC">
        <w:rPr>
          <w:szCs w:val="24"/>
          <w:lang w:val="cy-GB"/>
        </w:rPr>
        <w:t xml:space="preserve">a yw </w:t>
      </w:r>
      <w:proofErr w:type="spellStart"/>
      <w:r w:rsidR="000A16EC">
        <w:rPr>
          <w:szCs w:val="24"/>
          <w:lang w:val="cy-GB"/>
        </w:rPr>
        <w:t>wedi’i</w:t>
      </w:r>
      <w:r w:rsidR="00B55776" w:rsidRPr="000B7BAE">
        <w:rPr>
          <w:szCs w:val="24"/>
          <w:lang w:val="cy-GB"/>
        </w:rPr>
        <w:t>i</w:t>
      </w:r>
      <w:proofErr w:type="spellEnd"/>
      <w:r w:rsidR="00B55776" w:rsidRPr="000B7BAE">
        <w:rPr>
          <w:szCs w:val="24"/>
          <w:lang w:val="cy-GB"/>
        </w:rPr>
        <w:t xml:space="preserve"> gysyll</w:t>
      </w:r>
      <w:r w:rsidR="000A16EC">
        <w:rPr>
          <w:szCs w:val="24"/>
          <w:lang w:val="cy-GB"/>
        </w:rPr>
        <w:t>tu'n barhaol â chyflenwad trydan</w:t>
      </w:r>
      <w:r w:rsidR="00B55776" w:rsidRPr="000B7BAE">
        <w:rPr>
          <w:szCs w:val="24"/>
          <w:lang w:val="cy-GB"/>
        </w:rPr>
        <w:t xml:space="preserve"> neu â gwasanaethau eraill fel </w:t>
      </w:r>
      <w:r w:rsidR="000A16EC">
        <w:rPr>
          <w:szCs w:val="24"/>
          <w:lang w:val="cy-GB"/>
        </w:rPr>
        <w:t>cyfleusterau dŵr a g</w:t>
      </w:r>
      <w:r w:rsidR="00B55776" w:rsidRPr="000B7BAE">
        <w:rPr>
          <w:szCs w:val="24"/>
          <w:lang w:val="cy-GB"/>
        </w:rPr>
        <w:t xml:space="preserve">waredu gwastraff, neu </w:t>
      </w:r>
      <w:r w:rsidR="000A16EC">
        <w:rPr>
          <w:szCs w:val="24"/>
          <w:lang w:val="cy-GB"/>
        </w:rPr>
        <w:t>a oes</w:t>
      </w:r>
      <w:r w:rsidR="00B55776" w:rsidRPr="000B7BAE">
        <w:rPr>
          <w:szCs w:val="24"/>
          <w:lang w:val="cy-GB"/>
        </w:rPr>
        <w:t xml:space="preserve"> ganddo strwythurau ategol fel </w:t>
      </w:r>
      <w:proofErr w:type="spellStart"/>
      <w:r w:rsidR="00B55776" w:rsidRPr="000B7BAE">
        <w:rPr>
          <w:szCs w:val="24"/>
          <w:lang w:val="cy-GB"/>
        </w:rPr>
        <w:t>dec</w:t>
      </w:r>
      <w:r w:rsidR="000A16EC">
        <w:rPr>
          <w:szCs w:val="24"/>
          <w:lang w:val="cy-GB"/>
        </w:rPr>
        <w:t>in</w:t>
      </w:r>
      <w:proofErr w:type="spellEnd"/>
      <w:r w:rsidR="000A16EC">
        <w:rPr>
          <w:szCs w:val="24"/>
          <w:lang w:val="cy-GB"/>
        </w:rPr>
        <w:t xml:space="preserve">, ffensys </w:t>
      </w:r>
      <w:r w:rsidR="00B55776" w:rsidRPr="000B7BAE">
        <w:rPr>
          <w:szCs w:val="24"/>
          <w:lang w:val="cy-GB"/>
        </w:rPr>
        <w:t>neu baneli solar sy'n gysylltiedig ag ef. Bydd y penderfyniad ar ei statws yn cael ei wneud fesul achos</w:t>
      </w:r>
      <w:r w:rsidRPr="000B7BAE">
        <w:rPr>
          <w:szCs w:val="24"/>
          <w:lang w:val="cy-GB"/>
        </w:rPr>
        <w:t xml:space="preserve">. </w:t>
      </w:r>
    </w:p>
    <w:p w14:paraId="554D0E21" w14:textId="77777777" w:rsidR="00D440FA" w:rsidRPr="000B7BAE" w:rsidRDefault="00D440FA" w:rsidP="00D440FA">
      <w:pPr>
        <w:ind w:left="709" w:hanging="709"/>
        <w:rPr>
          <w:szCs w:val="24"/>
          <w:lang w:val="cy-GB"/>
        </w:rPr>
      </w:pPr>
    </w:p>
    <w:p w14:paraId="0823E953" w14:textId="613A76CC" w:rsidR="00D440FA" w:rsidRPr="000B7BAE" w:rsidRDefault="00D440FA" w:rsidP="00D440FA">
      <w:pPr>
        <w:ind w:left="709" w:hanging="709"/>
        <w:rPr>
          <w:szCs w:val="24"/>
          <w:lang w:val="cy-GB"/>
        </w:rPr>
      </w:pPr>
      <w:r w:rsidRPr="000B7BAE">
        <w:rPr>
          <w:szCs w:val="24"/>
          <w:lang w:val="cy-GB"/>
        </w:rPr>
        <w:t xml:space="preserve">4.218 </w:t>
      </w:r>
      <w:r w:rsidR="00B55776" w:rsidRPr="000B7BAE">
        <w:rPr>
          <w:szCs w:val="24"/>
          <w:lang w:val="cy-GB"/>
        </w:rPr>
        <w:t>Dylid symud unedau teithio</w:t>
      </w:r>
      <w:r w:rsidR="000A16EC">
        <w:rPr>
          <w:szCs w:val="24"/>
          <w:lang w:val="cy-GB"/>
        </w:rPr>
        <w:t>l</w:t>
      </w:r>
      <w:r w:rsidR="00B55776" w:rsidRPr="000B7BAE">
        <w:rPr>
          <w:szCs w:val="24"/>
          <w:lang w:val="cy-GB"/>
        </w:rPr>
        <w:t xml:space="preserve"> o'r safle pan nad ydynt yn cael eu defnyddio. Dylai </w:t>
      </w:r>
      <w:r w:rsidR="000A16EC">
        <w:rPr>
          <w:szCs w:val="24"/>
          <w:lang w:val="cy-GB"/>
        </w:rPr>
        <w:t xml:space="preserve">cyfleusterau </w:t>
      </w:r>
      <w:r w:rsidR="00B55776" w:rsidRPr="000B7BAE">
        <w:rPr>
          <w:szCs w:val="24"/>
          <w:lang w:val="cy-GB"/>
        </w:rPr>
        <w:t>storio ar gyfer unedau teithio</w:t>
      </w:r>
      <w:r w:rsidR="000A16EC">
        <w:rPr>
          <w:szCs w:val="24"/>
          <w:lang w:val="cy-GB"/>
        </w:rPr>
        <w:t>l</w:t>
      </w:r>
      <w:r w:rsidR="00B55776" w:rsidRPr="000B7BAE">
        <w:rPr>
          <w:szCs w:val="24"/>
          <w:lang w:val="cy-GB"/>
        </w:rPr>
        <w:t xml:space="preserve"> fod mewn adei</w:t>
      </w:r>
      <w:r w:rsidR="00DA281C">
        <w:rPr>
          <w:szCs w:val="24"/>
          <w:lang w:val="cy-GB"/>
        </w:rPr>
        <w:t xml:space="preserve">ladau addas sy'n bodoli eisoes </w:t>
      </w:r>
      <w:r w:rsidR="00B55776" w:rsidRPr="000B7BAE">
        <w:rPr>
          <w:szCs w:val="24"/>
          <w:lang w:val="cy-GB"/>
        </w:rPr>
        <w:t>neu</w:t>
      </w:r>
      <w:r w:rsidR="00DA281C">
        <w:rPr>
          <w:szCs w:val="24"/>
          <w:lang w:val="cy-GB"/>
        </w:rPr>
        <w:t>,</w:t>
      </w:r>
      <w:r w:rsidR="00B55776" w:rsidRPr="000B7BAE">
        <w:rPr>
          <w:szCs w:val="24"/>
          <w:lang w:val="cy-GB"/>
        </w:rPr>
        <w:t xml:space="preserve"> mewn rhai amgylchiadau cyfyngedig</w:t>
      </w:r>
      <w:r w:rsidR="00DA281C">
        <w:rPr>
          <w:szCs w:val="24"/>
          <w:lang w:val="cy-GB"/>
        </w:rPr>
        <w:t>,</w:t>
      </w:r>
      <w:r w:rsidR="00B55776" w:rsidRPr="000B7BAE">
        <w:rPr>
          <w:szCs w:val="24"/>
          <w:lang w:val="cy-GB"/>
        </w:rPr>
        <w:t xml:space="preserve"> mewn sa</w:t>
      </w:r>
      <w:r w:rsidR="00BB4DC7">
        <w:rPr>
          <w:szCs w:val="24"/>
          <w:lang w:val="cy-GB"/>
        </w:rPr>
        <w:t>fleoedd anymwthiol sydd wedi'u cuddio</w:t>
      </w:r>
      <w:r w:rsidR="00B55776" w:rsidRPr="000B7BAE">
        <w:rPr>
          <w:szCs w:val="24"/>
          <w:lang w:val="cy-GB"/>
        </w:rPr>
        <w:t xml:space="preserve">'n dda, </w:t>
      </w:r>
      <w:r w:rsidR="00DA281C">
        <w:rPr>
          <w:szCs w:val="24"/>
          <w:lang w:val="cy-GB"/>
        </w:rPr>
        <w:t xml:space="preserve">ac </w:t>
      </w:r>
      <w:r w:rsidR="00B55776" w:rsidRPr="000B7BAE">
        <w:rPr>
          <w:szCs w:val="24"/>
          <w:lang w:val="cy-GB"/>
        </w:rPr>
        <w:t xml:space="preserve">nad ydynt yn weladwy o ardaloedd hygyrch i'r cyhoedd ar </w:t>
      </w:r>
      <w:r w:rsidR="00DA281C">
        <w:rPr>
          <w:szCs w:val="24"/>
          <w:lang w:val="cy-GB"/>
        </w:rPr>
        <w:t>y t</w:t>
      </w:r>
      <w:r w:rsidR="00B55776" w:rsidRPr="000B7BAE">
        <w:rPr>
          <w:szCs w:val="24"/>
          <w:lang w:val="cy-GB"/>
        </w:rPr>
        <w:t>ir neu</w:t>
      </w:r>
      <w:r w:rsidR="00DA281C">
        <w:rPr>
          <w:szCs w:val="24"/>
          <w:lang w:val="cy-GB"/>
        </w:rPr>
        <w:t>’r m</w:t>
      </w:r>
      <w:r w:rsidR="00B55776" w:rsidRPr="000B7BAE">
        <w:rPr>
          <w:szCs w:val="24"/>
          <w:lang w:val="cy-GB"/>
        </w:rPr>
        <w:t>ôr</w:t>
      </w:r>
      <w:r w:rsidRPr="000B7BAE">
        <w:rPr>
          <w:szCs w:val="24"/>
          <w:lang w:val="cy-GB"/>
        </w:rPr>
        <w:t>.</w:t>
      </w:r>
    </w:p>
    <w:p w14:paraId="64BAC6C1" w14:textId="77777777" w:rsidR="00D440FA" w:rsidRPr="000B7BAE" w:rsidRDefault="00D440FA" w:rsidP="00D440FA">
      <w:pPr>
        <w:tabs>
          <w:tab w:val="left" w:pos="1005"/>
        </w:tabs>
        <w:ind w:left="709" w:hanging="709"/>
        <w:rPr>
          <w:szCs w:val="24"/>
          <w:lang w:val="cy-GB"/>
        </w:rPr>
      </w:pPr>
      <w:r w:rsidRPr="000B7BAE">
        <w:rPr>
          <w:szCs w:val="24"/>
          <w:lang w:val="cy-GB"/>
        </w:rPr>
        <w:tab/>
      </w:r>
    </w:p>
    <w:p w14:paraId="6C67BD64" w14:textId="7938F187" w:rsidR="00D440FA" w:rsidRPr="000B7BAE" w:rsidRDefault="00D440FA" w:rsidP="00D440FA">
      <w:pPr>
        <w:ind w:left="709" w:hanging="709"/>
        <w:rPr>
          <w:szCs w:val="24"/>
          <w:lang w:val="cy-GB"/>
        </w:rPr>
      </w:pPr>
      <w:r w:rsidRPr="000B7BAE">
        <w:rPr>
          <w:szCs w:val="24"/>
          <w:lang w:val="cy-GB"/>
        </w:rPr>
        <w:t xml:space="preserve">4.219 </w:t>
      </w:r>
      <w:r w:rsidR="00B55776" w:rsidRPr="000B7BAE">
        <w:rPr>
          <w:szCs w:val="24"/>
          <w:lang w:val="cy-GB"/>
        </w:rPr>
        <w:t xml:space="preserve">Effeithiau cronnus: Wrth ystyried effeithiau cronnus, egwyddor allweddol i'w </w:t>
      </w:r>
      <w:r w:rsidR="00DA281C">
        <w:rPr>
          <w:szCs w:val="24"/>
          <w:lang w:val="cy-GB"/>
        </w:rPr>
        <w:t>defnyddio</w:t>
      </w:r>
      <w:r w:rsidR="00B55776" w:rsidRPr="000B7BAE">
        <w:rPr>
          <w:szCs w:val="24"/>
          <w:lang w:val="cy-GB"/>
        </w:rPr>
        <w:t xml:space="preserve"> yw</w:t>
      </w:r>
      <w:r w:rsidR="00DA281C">
        <w:rPr>
          <w:szCs w:val="24"/>
          <w:lang w:val="cy-GB"/>
        </w:rPr>
        <w:t>,</w:t>
      </w:r>
      <w:r w:rsidR="00B55776" w:rsidRPr="000B7BAE">
        <w:rPr>
          <w:szCs w:val="24"/>
          <w:lang w:val="cy-GB"/>
        </w:rPr>
        <w:t xml:space="preserve"> os yw math penodol o ddatblygiad ar raddfa benodol yn dderbyniol mewn ardal gymeriad tirwedd benodol, nid yw hyn yn golygu, os caiff ei weithredu, y byddai'n briodol neu</w:t>
      </w:r>
      <w:r w:rsidR="00DA281C">
        <w:rPr>
          <w:szCs w:val="24"/>
          <w:lang w:val="cy-GB"/>
        </w:rPr>
        <w:t>'n dderbyniol cynyddu maint y</w:t>
      </w:r>
      <w:r w:rsidR="00B55776" w:rsidRPr="000B7BAE">
        <w:rPr>
          <w:szCs w:val="24"/>
          <w:lang w:val="cy-GB"/>
        </w:rPr>
        <w:t xml:space="preserve"> safle </w:t>
      </w:r>
      <w:r w:rsidR="00DA281C">
        <w:rPr>
          <w:szCs w:val="24"/>
          <w:lang w:val="cy-GB"/>
        </w:rPr>
        <w:t xml:space="preserve">neu </w:t>
      </w:r>
      <w:r w:rsidR="00DA281C" w:rsidRPr="000B7BAE">
        <w:rPr>
          <w:szCs w:val="24"/>
          <w:lang w:val="cy-GB"/>
        </w:rPr>
        <w:t>ddwysáu'r defnydd</w:t>
      </w:r>
      <w:r w:rsidR="00DA281C">
        <w:rPr>
          <w:szCs w:val="24"/>
          <w:lang w:val="cy-GB"/>
        </w:rPr>
        <w:t xml:space="preserve"> ohono</w:t>
      </w:r>
      <w:r w:rsidR="00DA281C" w:rsidRPr="000B7BAE">
        <w:rPr>
          <w:szCs w:val="24"/>
          <w:lang w:val="cy-GB"/>
        </w:rPr>
        <w:t xml:space="preserve"> </w:t>
      </w:r>
      <w:r w:rsidR="00B55776" w:rsidRPr="000B7BAE">
        <w:rPr>
          <w:szCs w:val="24"/>
          <w:lang w:val="cy-GB"/>
        </w:rPr>
        <w:t>yn y dyfodol</w:t>
      </w:r>
      <w:r w:rsidRPr="000B7BAE">
        <w:rPr>
          <w:szCs w:val="24"/>
          <w:lang w:val="cy-GB"/>
        </w:rPr>
        <w:t xml:space="preserve">. </w:t>
      </w:r>
      <w:r w:rsidR="00B55776" w:rsidRPr="000B7BAE">
        <w:rPr>
          <w:szCs w:val="24"/>
          <w:lang w:val="cy-GB"/>
        </w:rPr>
        <w:t>Byddai sensitifrwydd Ardal Cymeriad Tirwedd yn debygol o aros yr un fath, a gallai'r capasiti leihau er mwyn diogelu a bodloni rhinweddau a dibenion arbennig y Parc Cenedlaethol.</w:t>
      </w:r>
    </w:p>
    <w:p w14:paraId="62D99904" w14:textId="77777777" w:rsidR="00D440FA" w:rsidRPr="000B7BAE" w:rsidRDefault="00D440FA" w:rsidP="00D440FA">
      <w:pPr>
        <w:ind w:left="709" w:hanging="709"/>
        <w:rPr>
          <w:szCs w:val="24"/>
          <w:lang w:val="cy-GB"/>
        </w:rPr>
      </w:pPr>
    </w:p>
    <w:p w14:paraId="50D019AD" w14:textId="7A2C1BF7" w:rsidR="00D440FA" w:rsidRPr="000B7BAE" w:rsidRDefault="00D440FA" w:rsidP="00D440FA">
      <w:pPr>
        <w:ind w:left="709" w:hanging="709"/>
        <w:rPr>
          <w:szCs w:val="24"/>
          <w:lang w:val="cy-GB"/>
        </w:rPr>
      </w:pPr>
      <w:r w:rsidRPr="000B7BAE">
        <w:rPr>
          <w:szCs w:val="24"/>
          <w:lang w:val="cy-GB"/>
        </w:rPr>
        <w:t xml:space="preserve">4.220 </w:t>
      </w:r>
      <w:r w:rsidR="00B55776" w:rsidRPr="000B7BAE">
        <w:rPr>
          <w:szCs w:val="24"/>
          <w:lang w:val="cy-GB"/>
        </w:rPr>
        <w:t>Amodau: Bydd amod i sicrhau bod llety gwyliau yn cael ei ddefnyddio at ddefnydd gwyliau</w:t>
      </w:r>
      <w:r w:rsidR="00DA281C">
        <w:rPr>
          <w:szCs w:val="24"/>
          <w:lang w:val="cy-GB"/>
        </w:rPr>
        <w:t>,</w:t>
      </w:r>
      <w:r w:rsidR="00B55776" w:rsidRPr="000B7BAE">
        <w:rPr>
          <w:szCs w:val="24"/>
          <w:lang w:val="cy-GB"/>
        </w:rPr>
        <w:t xml:space="preserve"> ac na fydd yn cael ei feddiannu fel unig</w:t>
      </w:r>
      <w:r w:rsidR="00DA281C">
        <w:rPr>
          <w:szCs w:val="24"/>
          <w:lang w:val="cy-GB"/>
        </w:rPr>
        <w:t xml:space="preserve"> breswylfa neu brif breswylfa person, </w:t>
      </w:r>
      <w:r w:rsidR="00B55776" w:rsidRPr="000B7BAE">
        <w:rPr>
          <w:szCs w:val="24"/>
          <w:lang w:val="cy-GB"/>
        </w:rPr>
        <w:t xml:space="preserve">yn cael ei gynnwys ar unrhyw ganiatâd a roddir. Fel arfer, caniateir i </w:t>
      </w:r>
      <w:r w:rsidR="00DA281C">
        <w:rPr>
          <w:szCs w:val="24"/>
          <w:lang w:val="cy-GB"/>
        </w:rPr>
        <w:t xml:space="preserve">leiniau neu </w:t>
      </w:r>
      <w:r w:rsidR="00B55776" w:rsidRPr="000B7BAE">
        <w:rPr>
          <w:szCs w:val="24"/>
          <w:lang w:val="cy-GB"/>
        </w:rPr>
        <w:t>safleoedd tymhorol weithredu o ddechrau mis Mai tan ddiwedd mis Medi</w:t>
      </w:r>
      <w:r w:rsidRPr="000B7BAE">
        <w:rPr>
          <w:szCs w:val="24"/>
          <w:lang w:val="cy-GB"/>
        </w:rPr>
        <w:t>.</w:t>
      </w:r>
    </w:p>
    <w:p w14:paraId="5A75D8EA" w14:textId="77777777" w:rsidR="00D440FA" w:rsidRPr="000B7BAE" w:rsidRDefault="00D440FA" w:rsidP="00D440FA">
      <w:pPr>
        <w:ind w:left="709" w:hanging="709"/>
        <w:rPr>
          <w:szCs w:val="24"/>
          <w:lang w:val="cy-GB"/>
        </w:rPr>
      </w:pPr>
    </w:p>
    <w:p w14:paraId="760F6564" w14:textId="533935B0" w:rsidR="00D440FA" w:rsidRPr="000B7BAE" w:rsidRDefault="00D440FA" w:rsidP="00D440FA">
      <w:pPr>
        <w:ind w:left="709" w:hanging="709"/>
        <w:rPr>
          <w:szCs w:val="24"/>
          <w:lang w:val="cy-GB"/>
        </w:rPr>
      </w:pPr>
      <w:r w:rsidRPr="000B7BAE">
        <w:rPr>
          <w:szCs w:val="24"/>
          <w:lang w:val="cy-GB"/>
        </w:rPr>
        <w:t xml:space="preserve">4.221 </w:t>
      </w:r>
      <w:r w:rsidR="00B55776" w:rsidRPr="000B7BAE">
        <w:rPr>
          <w:szCs w:val="24"/>
          <w:lang w:val="cy-GB"/>
        </w:rPr>
        <w:t>Nid yw'r polisi hwn yn cynnwys carafanau a gwersylla a ganiateir gan y 'rheol 28 diwrnod' a safleoedd a weithredir o dan Dystysgrifau a</w:t>
      </w:r>
      <w:r w:rsidR="00612670">
        <w:rPr>
          <w:szCs w:val="24"/>
          <w:lang w:val="cy-GB"/>
        </w:rPr>
        <w:t xml:space="preserve"> roddwyd gan Sefydliadau Eithriedig</w:t>
      </w:r>
      <w:r w:rsidRPr="000B7BAE">
        <w:rPr>
          <w:szCs w:val="24"/>
          <w:lang w:val="cy-GB"/>
        </w:rPr>
        <w:t>.</w:t>
      </w:r>
    </w:p>
    <w:p w14:paraId="0BBED2B8" w14:textId="77777777" w:rsidR="00D440FA" w:rsidRPr="000B7BAE" w:rsidRDefault="00D440FA" w:rsidP="00D440FA">
      <w:pPr>
        <w:ind w:left="709" w:hanging="709"/>
        <w:rPr>
          <w:i/>
          <w:iCs/>
          <w:sz w:val="20"/>
          <w:szCs w:val="20"/>
          <w:lang w:val="cy-GB"/>
        </w:rPr>
      </w:pPr>
    </w:p>
    <w:p w14:paraId="016552E5" w14:textId="77777777" w:rsidR="00D440FA" w:rsidRPr="000B7BAE" w:rsidRDefault="00D440FA" w:rsidP="00D440FA">
      <w:pPr>
        <w:ind w:left="709" w:hanging="709"/>
        <w:rPr>
          <w:i/>
          <w:iCs/>
          <w:sz w:val="20"/>
          <w:szCs w:val="20"/>
          <w:lang w:val="cy-GB"/>
        </w:rPr>
      </w:pPr>
    </w:p>
    <w:p w14:paraId="05705337" w14:textId="64D018C0" w:rsidR="00F03889" w:rsidRPr="000B7BAE" w:rsidRDefault="00F03889" w:rsidP="00805556">
      <w:pPr>
        <w:ind w:left="567" w:hanging="567"/>
        <w:rPr>
          <w:lang w:val="cy-GB"/>
        </w:rPr>
        <w:sectPr w:rsidR="00F03889" w:rsidRPr="000B7BAE" w:rsidSect="00CF619C">
          <w:pgSz w:w="11906" w:h="16838"/>
          <w:pgMar w:top="709" w:right="1440" w:bottom="1440" w:left="1440" w:header="708" w:footer="708" w:gutter="0"/>
          <w:cols w:space="708"/>
          <w:docGrid w:linePitch="360"/>
        </w:sectPr>
      </w:pPr>
    </w:p>
    <w:p w14:paraId="6B01A474" w14:textId="52B858C2" w:rsidR="002501B4" w:rsidRPr="000B7BAE" w:rsidRDefault="00DA281C" w:rsidP="00D440FA">
      <w:pPr>
        <w:pStyle w:val="Heading1"/>
        <w:rPr>
          <w:lang w:val="cy-GB"/>
        </w:rPr>
      </w:pPr>
      <w:bookmarkStart w:id="21" w:name="_Toc163825870"/>
      <w:r>
        <w:rPr>
          <w:lang w:val="cy-GB"/>
        </w:rPr>
        <w:t>Atodiad</w:t>
      </w:r>
      <w:r w:rsidR="002501B4" w:rsidRPr="000B7BAE">
        <w:rPr>
          <w:lang w:val="cy-GB"/>
        </w:rPr>
        <w:t xml:space="preserve"> </w:t>
      </w:r>
      <w:r w:rsidR="00D440FA" w:rsidRPr="000B7BAE">
        <w:rPr>
          <w:lang w:val="cy-GB"/>
        </w:rPr>
        <w:t>3</w:t>
      </w:r>
      <w:r w:rsidR="002501B4" w:rsidRPr="000B7BAE">
        <w:rPr>
          <w:lang w:val="cy-GB"/>
        </w:rPr>
        <w:t xml:space="preserve">: </w:t>
      </w:r>
      <w:bookmarkEnd w:id="21"/>
      <w:r w:rsidR="00151303" w:rsidRPr="000B7BAE">
        <w:rPr>
          <w:lang w:val="cy-GB"/>
        </w:rPr>
        <w:t xml:space="preserve">Manteision ac Anfanteision </w:t>
      </w:r>
      <w:r>
        <w:rPr>
          <w:lang w:val="cy-GB"/>
        </w:rPr>
        <w:t>Meysydd Carafanau a</w:t>
      </w:r>
      <w:r w:rsidR="00151303" w:rsidRPr="000B7BAE">
        <w:rPr>
          <w:lang w:val="cy-GB"/>
        </w:rPr>
        <w:t xml:space="preserve"> Gwersylla </w:t>
      </w:r>
      <w:r>
        <w:rPr>
          <w:lang w:val="cy-GB"/>
        </w:rPr>
        <w:t>a sefydlir</w:t>
      </w:r>
      <w:r w:rsidR="00151303" w:rsidRPr="000B7BAE">
        <w:rPr>
          <w:lang w:val="cy-GB"/>
        </w:rPr>
        <w:t xml:space="preserve"> trwy hawliau datblygu a ganiateir</w:t>
      </w:r>
    </w:p>
    <w:p w14:paraId="5A1972D3" w14:textId="7DE636DD" w:rsidR="002501B4" w:rsidRPr="000B7BAE" w:rsidRDefault="00151303" w:rsidP="002501B4">
      <w:pPr>
        <w:pStyle w:val="Title"/>
        <w:ind w:hanging="709"/>
        <w:jc w:val="center"/>
        <w:rPr>
          <w:b/>
          <w:bCs/>
          <w:sz w:val="28"/>
          <w:szCs w:val="28"/>
          <w:lang w:val="cy-GB"/>
        </w:rPr>
      </w:pPr>
      <w:r w:rsidRPr="000B7BAE">
        <w:rPr>
          <w:b/>
          <w:bCs/>
          <w:sz w:val="28"/>
          <w:szCs w:val="28"/>
          <w:lang w:val="cy-GB"/>
        </w:rPr>
        <w:t>Carafan</w:t>
      </w:r>
      <w:r w:rsidR="00DA281C">
        <w:rPr>
          <w:b/>
          <w:bCs/>
          <w:sz w:val="28"/>
          <w:szCs w:val="28"/>
          <w:lang w:val="cy-GB"/>
        </w:rPr>
        <w:t>io</w:t>
      </w:r>
      <w:r w:rsidRPr="000B7BAE">
        <w:rPr>
          <w:b/>
          <w:bCs/>
          <w:sz w:val="28"/>
          <w:szCs w:val="28"/>
          <w:lang w:val="cy-GB"/>
        </w:rPr>
        <w:t xml:space="preserve"> a Gwersylla yn y Parc Cenedlaethol </w:t>
      </w:r>
      <w:r w:rsidR="002501B4" w:rsidRPr="000B7BAE">
        <w:rPr>
          <w:b/>
          <w:bCs/>
          <w:sz w:val="28"/>
          <w:szCs w:val="28"/>
          <w:lang w:val="cy-GB"/>
        </w:rPr>
        <w:t xml:space="preserve">– </w:t>
      </w:r>
      <w:r w:rsidRPr="000B7BAE">
        <w:rPr>
          <w:b/>
          <w:bCs/>
          <w:sz w:val="28"/>
          <w:szCs w:val="28"/>
          <w:lang w:val="cy-GB"/>
        </w:rPr>
        <w:t>Datblygiad a ganiateir</w:t>
      </w:r>
      <w:r w:rsidRPr="000B7BAE">
        <w:rPr>
          <w:rStyle w:val="FootnoteReference"/>
          <w:b/>
          <w:bCs/>
          <w:sz w:val="28"/>
          <w:szCs w:val="28"/>
          <w:vertAlign w:val="baseline"/>
          <w:lang w:val="cy-GB"/>
        </w:rPr>
        <w:t xml:space="preserve"> </w:t>
      </w:r>
      <w:r w:rsidR="002501B4" w:rsidRPr="000B7BAE">
        <w:rPr>
          <w:rStyle w:val="FootnoteReference"/>
          <w:b/>
          <w:bCs/>
          <w:sz w:val="20"/>
          <w:szCs w:val="20"/>
          <w:lang w:val="cy-GB"/>
        </w:rPr>
        <w:footnoteReference w:id="5"/>
      </w:r>
      <w:r w:rsidR="002501B4" w:rsidRPr="000B7BAE">
        <w:rPr>
          <w:b/>
          <w:bCs/>
          <w:sz w:val="20"/>
          <w:szCs w:val="20"/>
          <w:lang w:val="cy-GB"/>
        </w:rPr>
        <w:t xml:space="preserve"> </w:t>
      </w:r>
      <w:r w:rsidR="002501B4" w:rsidRPr="000B7BAE">
        <w:rPr>
          <w:b/>
          <w:bCs/>
          <w:sz w:val="28"/>
          <w:szCs w:val="28"/>
          <w:lang w:val="cy-GB"/>
        </w:rPr>
        <w:t xml:space="preserve">- </w:t>
      </w:r>
      <w:r w:rsidRPr="000B7BAE">
        <w:rPr>
          <w:b/>
          <w:bCs/>
          <w:sz w:val="28"/>
          <w:szCs w:val="28"/>
          <w:lang w:val="cy-GB"/>
        </w:rPr>
        <w:t>Manteision</w:t>
      </w:r>
      <w:r w:rsidR="008A3D9A" w:rsidRPr="000B7BAE">
        <w:rPr>
          <w:rStyle w:val="FootnoteReference"/>
          <w:rFonts w:ascii="Arial" w:hAnsi="Arial"/>
          <w:sz w:val="20"/>
          <w:szCs w:val="20"/>
          <w:lang w:val="cy-GB"/>
        </w:rPr>
        <w:footnoteReference w:id="6"/>
      </w:r>
      <w:r w:rsidR="002501B4" w:rsidRPr="000B7BAE">
        <w:rPr>
          <w:b/>
          <w:bCs/>
          <w:sz w:val="20"/>
          <w:szCs w:val="20"/>
          <w:lang w:val="cy-GB"/>
        </w:rPr>
        <w:t xml:space="preserve"> </w:t>
      </w:r>
      <w:r w:rsidR="002501B4" w:rsidRPr="000B7BAE">
        <w:rPr>
          <w:b/>
          <w:bCs/>
          <w:sz w:val="28"/>
          <w:szCs w:val="28"/>
          <w:lang w:val="cy-GB"/>
        </w:rPr>
        <w:t>a</w:t>
      </w:r>
      <w:r w:rsidRPr="000B7BAE">
        <w:rPr>
          <w:b/>
          <w:bCs/>
          <w:sz w:val="28"/>
          <w:szCs w:val="28"/>
          <w:lang w:val="cy-GB"/>
        </w:rPr>
        <w:t>c</w:t>
      </w:r>
      <w:r w:rsidR="002501B4" w:rsidRPr="000B7BAE">
        <w:rPr>
          <w:b/>
          <w:bCs/>
          <w:sz w:val="28"/>
          <w:szCs w:val="28"/>
          <w:lang w:val="cy-GB"/>
        </w:rPr>
        <w:t xml:space="preserve"> </w:t>
      </w:r>
      <w:r w:rsidRPr="000B7BAE">
        <w:rPr>
          <w:b/>
          <w:bCs/>
          <w:sz w:val="28"/>
          <w:szCs w:val="28"/>
          <w:lang w:val="cy-GB"/>
        </w:rPr>
        <w:t>Anfanteision</w:t>
      </w:r>
      <w:r w:rsidR="008A3D9A" w:rsidRPr="000B7BAE">
        <w:rPr>
          <w:b/>
          <w:bCs/>
          <w:sz w:val="28"/>
          <w:szCs w:val="28"/>
          <w:lang w:val="cy-GB"/>
        </w:rPr>
        <w:t xml:space="preserve"> </w:t>
      </w:r>
      <w:r w:rsidR="008A3D9A" w:rsidRPr="000B7BAE">
        <w:rPr>
          <w:rStyle w:val="FootnoteReference"/>
          <w:rFonts w:ascii="Arial" w:hAnsi="Arial"/>
          <w:sz w:val="20"/>
          <w:szCs w:val="20"/>
          <w:lang w:val="cy-GB"/>
        </w:rPr>
        <w:footnoteReference w:id="7"/>
      </w:r>
    </w:p>
    <w:p w14:paraId="68B58AB0" w14:textId="77777777" w:rsidR="00666B01" w:rsidRPr="000B7BAE" w:rsidRDefault="00666B01" w:rsidP="0014742E">
      <w:pPr>
        <w:jc w:val="center"/>
        <w:rPr>
          <w:sz w:val="22"/>
          <w:lang w:val="cy-GB"/>
        </w:rPr>
      </w:pPr>
    </w:p>
    <w:p w14:paraId="4A6269CF" w14:textId="1D4DD440" w:rsidR="0014742E" w:rsidRPr="000B7BAE" w:rsidRDefault="00151303" w:rsidP="002501B4">
      <w:pPr>
        <w:rPr>
          <w:sz w:val="20"/>
          <w:szCs w:val="20"/>
          <w:lang w:val="cy-GB"/>
        </w:rPr>
      </w:pPr>
      <w:r w:rsidRPr="000B7BAE">
        <w:rPr>
          <w:sz w:val="20"/>
          <w:szCs w:val="20"/>
          <w:lang w:val="cy-GB"/>
        </w:rPr>
        <w:t>Nodyn: Bydd safleoedd unigol yn arddangos y manteision a'r anfanteision hyn i raddau amrywiol</w:t>
      </w:r>
    </w:p>
    <w:p w14:paraId="67F9436B" w14:textId="77777777" w:rsidR="00151303" w:rsidRPr="000B7BAE" w:rsidRDefault="00151303" w:rsidP="002501B4">
      <w:pPr>
        <w:rPr>
          <w:lang w:val="cy-GB"/>
        </w:rPr>
      </w:pPr>
    </w:p>
    <w:tbl>
      <w:tblPr>
        <w:tblStyle w:val="TableGrid"/>
        <w:tblW w:w="14750" w:type="dxa"/>
        <w:tblLook w:val="04A0" w:firstRow="1" w:lastRow="0" w:firstColumn="1" w:lastColumn="0" w:noHBand="0" w:noVBand="1"/>
      </w:tblPr>
      <w:tblGrid>
        <w:gridCol w:w="4916"/>
        <w:gridCol w:w="4916"/>
        <w:gridCol w:w="4918"/>
      </w:tblGrid>
      <w:tr w:rsidR="0014742E" w:rsidRPr="000B7BAE" w14:paraId="752FBC32" w14:textId="77777777" w:rsidTr="00666B01">
        <w:trPr>
          <w:trHeight w:val="434"/>
          <w:tblHeader/>
        </w:trPr>
        <w:tc>
          <w:tcPr>
            <w:tcW w:w="4916" w:type="dxa"/>
          </w:tcPr>
          <w:p w14:paraId="12923C85" w14:textId="77777777" w:rsidR="0014742E" w:rsidRPr="000B7BAE" w:rsidRDefault="0014742E" w:rsidP="000B7BAE">
            <w:pPr>
              <w:rPr>
                <w:rFonts w:ascii="Arial" w:hAnsi="Arial"/>
                <w:b/>
                <w:bCs/>
                <w:lang w:val="cy-GB"/>
              </w:rPr>
            </w:pPr>
          </w:p>
        </w:tc>
        <w:tc>
          <w:tcPr>
            <w:tcW w:w="4916" w:type="dxa"/>
            <w:shd w:val="clear" w:color="auto" w:fill="4EA72E" w:themeFill="accent6"/>
          </w:tcPr>
          <w:p w14:paraId="0F286B19" w14:textId="0D0B04F8" w:rsidR="0014742E" w:rsidRPr="000B7BAE" w:rsidRDefault="00151303" w:rsidP="000B7BAE">
            <w:pPr>
              <w:rPr>
                <w:rFonts w:ascii="Arial" w:hAnsi="Arial"/>
                <w:b/>
                <w:bCs/>
                <w:lang w:val="cy-GB"/>
              </w:rPr>
            </w:pPr>
            <w:r w:rsidRPr="000B7BAE">
              <w:rPr>
                <w:rFonts w:ascii="Arial" w:hAnsi="Arial"/>
                <w:b/>
                <w:bCs/>
                <w:lang w:val="cy-GB"/>
              </w:rPr>
              <w:t>Manteision</w:t>
            </w:r>
          </w:p>
        </w:tc>
        <w:tc>
          <w:tcPr>
            <w:tcW w:w="4918" w:type="dxa"/>
            <w:shd w:val="clear" w:color="auto" w:fill="0F9ED5" w:themeFill="accent4"/>
          </w:tcPr>
          <w:p w14:paraId="1CA15B13" w14:textId="5031D3DD" w:rsidR="0014742E" w:rsidRPr="000B7BAE" w:rsidRDefault="00151303" w:rsidP="000B7BAE">
            <w:pPr>
              <w:rPr>
                <w:rFonts w:ascii="Arial" w:hAnsi="Arial"/>
                <w:b/>
                <w:bCs/>
                <w:lang w:val="cy-GB"/>
              </w:rPr>
            </w:pPr>
            <w:r w:rsidRPr="000B7BAE">
              <w:rPr>
                <w:rFonts w:ascii="Arial" w:hAnsi="Arial"/>
                <w:b/>
                <w:bCs/>
                <w:lang w:val="cy-GB"/>
              </w:rPr>
              <w:t>Anfanteision</w:t>
            </w:r>
          </w:p>
        </w:tc>
      </w:tr>
      <w:tr w:rsidR="0014742E" w:rsidRPr="000B7BAE" w14:paraId="3E43C35D" w14:textId="77777777" w:rsidTr="00666B01">
        <w:trPr>
          <w:trHeight w:val="1831"/>
        </w:trPr>
        <w:tc>
          <w:tcPr>
            <w:tcW w:w="4916" w:type="dxa"/>
          </w:tcPr>
          <w:p w14:paraId="4353B144" w14:textId="730C9432" w:rsidR="0014742E" w:rsidRPr="000B7BAE" w:rsidRDefault="0014742E" w:rsidP="000B7BAE">
            <w:pPr>
              <w:rPr>
                <w:rFonts w:ascii="Arial" w:hAnsi="Arial"/>
                <w:b/>
                <w:bCs/>
                <w:lang w:val="cy-GB"/>
              </w:rPr>
            </w:pPr>
            <w:r w:rsidRPr="000B7BAE">
              <w:rPr>
                <w:rFonts w:ascii="Arial" w:hAnsi="Arial"/>
                <w:b/>
                <w:bCs/>
                <w:lang w:val="cy-GB"/>
              </w:rPr>
              <w:t>Econo</w:t>
            </w:r>
            <w:r w:rsidR="00151303" w:rsidRPr="000B7BAE">
              <w:rPr>
                <w:rFonts w:ascii="Arial" w:hAnsi="Arial"/>
                <w:b/>
                <w:bCs/>
                <w:lang w:val="cy-GB"/>
              </w:rPr>
              <w:t>maidd</w:t>
            </w:r>
          </w:p>
        </w:tc>
        <w:tc>
          <w:tcPr>
            <w:tcW w:w="4916" w:type="dxa"/>
          </w:tcPr>
          <w:p w14:paraId="7CC45524" w14:textId="463CD8B0" w:rsidR="0014742E" w:rsidRPr="000B7BAE" w:rsidRDefault="00151303" w:rsidP="0014742E">
            <w:pPr>
              <w:pStyle w:val="ListParagraph"/>
              <w:numPr>
                <w:ilvl w:val="0"/>
                <w:numId w:val="20"/>
              </w:numPr>
              <w:spacing w:after="0" w:line="240" w:lineRule="auto"/>
              <w:ind w:left="357" w:hanging="357"/>
              <w:rPr>
                <w:rFonts w:ascii="Arial" w:hAnsi="Arial" w:cs="Arial"/>
                <w:b/>
                <w:bCs/>
                <w:lang w:val="cy-GB"/>
              </w:rPr>
            </w:pPr>
            <w:r w:rsidRPr="000B7BAE">
              <w:rPr>
                <w:rFonts w:ascii="Arial" w:hAnsi="Arial"/>
                <w:lang w:val="cy-GB"/>
              </w:rPr>
              <w:t>Cynhyrchu incwm a gwariant yn yr ardal leol</w:t>
            </w:r>
            <w:r w:rsidR="0014742E" w:rsidRPr="000B7BAE">
              <w:rPr>
                <w:rFonts w:ascii="Arial" w:hAnsi="Arial"/>
                <w:lang w:val="cy-GB"/>
              </w:rPr>
              <w:t>.</w:t>
            </w:r>
            <w:r w:rsidR="0014742E" w:rsidRPr="000B7BAE">
              <w:rPr>
                <w:rStyle w:val="FootnoteReference"/>
                <w:rFonts w:ascii="Arial" w:eastAsiaTheme="majorEastAsia" w:hAnsi="Arial"/>
                <w:lang w:val="cy-GB"/>
              </w:rPr>
              <w:footnoteReference w:id="8"/>
            </w:r>
          </w:p>
          <w:p w14:paraId="1303454F" w14:textId="2062F1A3" w:rsidR="0014742E" w:rsidRPr="000B7BAE" w:rsidRDefault="00DA281C" w:rsidP="0014742E">
            <w:pPr>
              <w:pStyle w:val="ListParagraph"/>
              <w:numPr>
                <w:ilvl w:val="0"/>
                <w:numId w:val="20"/>
              </w:numPr>
              <w:spacing w:after="0" w:line="240" w:lineRule="auto"/>
              <w:ind w:left="357" w:hanging="357"/>
              <w:rPr>
                <w:rFonts w:ascii="Arial" w:hAnsi="Arial" w:cs="Arial"/>
                <w:b/>
                <w:bCs/>
                <w:lang w:val="cy-GB"/>
              </w:rPr>
            </w:pPr>
            <w:r>
              <w:rPr>
                <w:rFonts w:ascii="Arial" w:hAnsi="Arial"/>
                <w:lang w:val="cy-GB"/>
              </w:rPr>
              <w:t>Creu</w:t>
            </w:r>
            <w:r w:rsidR="00151303" w:rsidRPr="000B7BAE">
              <w:rPr>
                <w:rFonts w:ascii="Arial" w:hAnsi="Arial"/>
                <w:lang w:val="cy-GB"/>
              </w:rPr>
              <w:t xml:space="preserve"> cyflogaeth</w:t>
            </w:r>
          </w:p>
          <w:p w14:paraId="7F86ABA8" w14:textId="6BF53528" w:rsidR="0014742E" w:rsidRPr="000B7BAE" w:rsidRDefault="00151303" w:rsidP="0014742E">
            <w:pPr>
              <w:pStyle w:val="ListParagraph"/>
              <w:numPr>
                <w:ilvl w:val="0"/>
                <w:numId w:val="20"/>
              </w:numPr>
              <w:spacing w:after="0" w:line="240" w:lineRule="auto"/>
              <w:ind w:left="357" w:hanging="357"/>
              <w:rPr>
                <w:rFonts w:ascii="Arial" w:hAnsi="Arial"/>
                <w:lang w:val="cy-GB"/>
              </w:rPr>
            </w:pPr>
            <w:r w:rsidRPr="000B7BAE">
              <w:rPr>
                <w:rFonts w:ascii="Arial" w:hAnsi="Arial"/>
                <w:lang w:val="cy-GB"/>
              </w:rPr>
              <w:t>Cymeriant tir dros dro. Tir ymylol a ddefnyddir. Mae safleoedd sydd wedi'u heithrio yn tueddu i fod ar raddfa fach</w:t>
            </w:r>
            <w:r w:rsidR="0014742E" w:rsidRPr="000B7BAE">
              <w:rPr>
                <w:rFonts w:ascii="Arial" w:hAnsi="Arial"/>
                <w:lang w:val="cy-GB"/>
              </w:rPr>
              <w:t>.</w:t>
            </w:r>
            <w:r w:rsidR="0014742E" w:rsidRPr="000B7BAE">
              <w:rPr>
                <w:rStyle w:val="FootnoteReference"/>
                <w:rFonts w:ascii="Arial" w:eastAsiaTheme="majorEastAsia" w:hAnsi="Arial"/>
                <w:lang w:val="cy-GB"/>
              </w:rPr>
              <w:footnoteReference w:id="9"/>
            </w:r>
          </w:p>
          <w:p w14:paraId="6C744291" w14:textId="607A05AD" w:rsidR="0014742E" w:rsidRPr="000B7BAE" w:rsidRDefault="00151303" w:rsidP="0014742E">
            <w:pPr>
              <w:pStyle w:val="ListParagraph"/>
              <w:numPr>
                <w:ilvl w:val="0"/>
                <w:numId w:val="20"/>
              </w:numPr>
              <w:spacing w:after="0" w:line="240" w:lineRule="auto"/>
              <w:ind w:left="357" w:hanging="357"/>
              <w:rPr>
                <w:rFonts w:ascii="Arial" w:hAnsi="Arial" w:cs="Arial"/>
                <w:b/>
                <w:bCs/>
                <w:lang w:val="cy-GB"/>
              </w:rPr>
            </w:pPr>
            <w:r w:rsidRPr="000B7BAE">
              <w:rPr>
                <w:rFonts w:ascii="Arial" w:hAnsi="Arial"/>
                <w:lang w:val="cy-GB"/>
              </w:rPr>
              <w:t xml:space="preserve">Gall ffermwyr </w:t>
            </w:r>
            <w:r w:rsidR="00DA281C">
              <w:rPr>
                <w:rFonts w:ascii="Arial" w:hAnsi="Arial"/>
                <w:lang w:val="cy-GB"/>
              </w:rPr>
              <w:t>arallgyfeirio</w:t>
            </w:r>
            <w:r w:rsidR="0014742E" w:rsidRPr="000B7BAE">
              <w:rPr>
                <w:rFonts w:ascii="Arial" w:hAnsi="Arial"/>
                <w:lang w:val="cy-GB"/>
              </w:rPr>
              <w:t>.</w:t>
            </w:r>
          </w:p>
          <w:p w14:paraId="711902AB" w14:textId="575EF6A8" w:rsidR="00666B01" w:rsidRPr="000B7BAE" w:rsidRDefault="00151303" w:rsidP="00666B01">
            <w:pPr>
              <w:pStyle w:val="ListParagraph"/>
              <w:numPr>
                <w:ilvl w:val="0"/>
                <w:numId w:val="20"/>
              </w:numPr>
              <w:spacing w:after="0" w:line="240" w:lineRule="auto"/>
              <w:ind w:left="357" w:hanging="357"/>
              <w:rPr>
                <w:rFonts w:ascii="Arial" w:hAnsi="Arial" w:cs="Arial"/>
                <w:b/>
                <w:bCs/>
                <w:lang w:val="cy-GB"/>
              </w:rPr>
            </w:pPr>
            <w:r w:rsidRPr="000B7BAE">
              <w:rPr>
                <w:rFonts w:ascii="Arial" w:hAnsi="Arial"/>
                <w:lang w:val="cy-GB"/>
              </w:rPr>
              <w:t>Gallu gweithredu nawr</w:t>
            </w:r>
            <w:r w:rsidR="0014742E" w:rsidRPr="000B7BAE">
              <w:rPr>
                <w:rFonts w:ascii="Arial" w:hAnsi="Arial"/>
                <w:lang w:val="cy-GB"/>
              </w:rPr>
              <w:t>.</w:t>
            </w:r>
          </w:p>
          <w:p w14:paraId="432A9C4D" w14:textId="2BB53504" w:rsidR="00666B01" w:rsidRPr="000B7BAE" w:rsidRDefault="00666B01" w:rsidP="00666B01">
            <w:pPr>
              <w:rPr>
                <w:b/>
                <w:bCs/>
                <w:lang w:val="cy-GB"/>
              </w:rPr>
            </w:pPr>
          </w:p>
        </w:tc>
        <w:tc>
          <w:tcPr>
            <w:tcW w:w="4918" w:type="dxa"/>
          </w:tcPr>
          <w:p w14:paraId="54BB17E7" w14:textId="1A875B86" w:rsidR="0014742E" w:rsidRPr="000B7BAE" w:rsidRDefault="0014742E" w:rsidP="0014742E">
            <w:pPr>
              <w:pStyle w:val="ListParagraph"/>
              <w:numPr>
                <w:ilvl w:val="0"/>
                <w:numId w:val="21"/>
              </w:numPr>
              <w:spacing w:after="0" w:line="240" w:lineRule="auto"/>
              <w:ind w:left="357" w:hanging="357"/>
              <w:rPr>
                <w:rFonts w:ascii="Arial" w:hAnsi="Arial" w:cs="Arial"/>
                <w:b/>
                <w:bCs/>
                <w:lang w:val="cy-GB"/>
              </w:rPr>
            </w:pPr>
            <w:r w:rsidRPr="000B7BAE">
              <w:rPr>
                <w:rFonts w:ascii="Arial" w:hAnsi="Arial"/>
                <w:lang w:val="cy-GB"/>
              </w:rPr>
              <w:t>‘</w:t>
            </w:r>
            <w:r w:rsidR="00151303" w:rsidRPr="000B7BAE">
              <w:rPr>
                <w:rFonts w:ascii="Arial" w:hAnsi="Arial"/>
                <w:lang w:val="cy-GB"/>
              </w:rPr>
              <w:t>An</w:t>
            </w:r>
            <w:r w:rsidR="00E82F02" w:rsidRPr="000B7BAE">
              <w:rPr>
                <w:rFonts w:ascii="Arial" w:hAnsi="Arial"/>
                <w:lang w:val="cy-GB"/>
              </w:rPr>
              <w:t>n</w:t>
            </w:r>
            <w:r w:rsidR="00151303" w:rsidRPr="000B7BAE">
              <w:rPr>
                <w:rFonts w:ascii="Arial" w:hAnsi="Arial"/>
                <w:lang w:val="cy-GB"/>
              </w:rPr>
              <w:t>hegwch’ i gystadleuwyr</w:t>
            </w:r>
          </w:p>
          <w:p w14:paraId="14F7D249" w14:textId="77777777" w:rsidR="00151303" w:rsidRPr="000B7BAE" w:rsidRDefault="00151303" w:rsidP="00151303">
            <w:pPr>
              <w:pStyle w:val="ListParagraph"/>
              <w:numPr>
                <w:ilvl w:val="0"/>
                <w:numId w:val="21"/>
              </w:numPr>
              <w:spacing w:after="0" w:line="240" w:lineRule="auto"/>
              <w:ind w:left="357" w:hanging="357"/>
              <w:rPr>
                <w:rFonts w:ascii="Arial" w:hAnsi="Arial" w:cs="Arial"/>
                <w:b/>
                <w:bCs/>
                <w:lang w:val="cy-GB"/>
              </w:rPr>
            </w:pPr>
            <w:r w:rsidRPr="000B7BAE">
              <w:rPr>
                <w:rFonts w:ascii="Arial" w:hAnsi="Arial"/>
                <w:lang w:val="cy-GB"/>
              </w:rPr>
              <w:t xml:space="preserve">Gellir effeithio ar ansawdd tir amaethyddol  </w:t>
            </w:r>
          </w:p>
          <w:p w14:paraId="4ED0E090" w14:textId="0A9E5F7F" w:rsidR="0014742E" w:rsidRPr="000B7BAE" w:rsidRDefault="00151303" w:rsidP="00DA281C">
            <w:pPr>
              <w:pStyle w:val="ListParagraph"/>
              <w:numPr>
                <w:ilvl w:val="0"/>
                <w:numId w:val="21"/>
              </w:numPr>
              <w:spacing w:after="0" w:line="240" w:lineRule="auto"/>
              <w:ind w:left="357" w:hanging="357"/>
              <w:rPr>
                <w:rFonts w:ascii="Arial" w:hAnsi="Arial" w:cs="Arial"/>
                <w:b/>
                <w:bCs/>
                <w:lang w:val="cy-GB"/>
              </w:rPr>
            </w:pPr>
            <w:r w:rsidRPr="000B7BAE">
              <w:rPr>
                <w:rFonts w:ascii="Arial" w:hAnsi="Arial" w:cs="Arial"/>
                <w:lang w:val="cy-GB"/>
              </w:rPr>
              <w:t xml:space="preserve">Tir </w:t>
            </w:r>
            <w:r w:rsidR="00DA281C">
              <w:rPr>
                <w:rFonts w:ascii="Arial" w:hAnsi="Arial" w:cs="Arial"/>
                <w:lang w:val="cy-GB"/>
              </w:rPr>
              <w:t>yn</w:t>
            </w:r>
            <w:r w:rsidRPr="000B7BAE">
              <w:rPr>
                <w:rFonts w:ascii="Arial" w:hAnsi="Arial" w:cs="Arial"/>
                <w:lang w:val="cy-GB"/>
              </w:rPr>
              <w:t xml:space="preserve"> cael ei dynnu'n ôl o ddefnydd amaethyddol</w:t>
            </w:r>
            <w:r w:rsidR="00DA281C">
              <w:rPr>
                <w:rFonts w:ascii="Arial" w:hAnsi="Arial" w:cs="Arial"/>
                <w:lang w:val="cy-GB"/>
              </w:rPr>
              <w:t xml:space="preserve"> </w:t>
            </w:r>
            <w:r w:rsidR="00DA281C" w:rsidRPr="000B7BAE">
              <w:rPr>
                <w:rFonts w:ascii="Arial" w:hAnsi="Arial" w:cs="Arial"/>
                <w:lang w:val="cy-GB"/>
              </w:rPr>
              <w:t>dros dro</w:t>
            </w:r>
          </w:p>
        </w:tc>
      </w:tr>
      <w:tr w:rsidR="0014742E" w:rsidRPr="000B7BAE" w14:paraId="56624751" w14:textId="77777777" w:rsidTr="00666B01">
        <w:trPr>
          <w:trHeight w:val="930"/>
        </w:trPr>
        <w:tc>
          <w:tcPr>
            <w:tcW w:w="4916" w:type="dxa"/>
          </w:tcPr>
          <w:p w14:paraId="48AA9276" w14:textId="0349D304" w:rsidR="0014742E" w:rsidRPr="000B7BAE" w:rsidRDefault="00DA281C" w:rsidP="000B7BAE">
            <w:pPr>
              <w:rPr>
                <w:rFonts w:ascii="Arial" w:hAnsi="Arial"/>
                <w:b/>
                <w:bCs/>
                <w:lang w:val="cy-GB"/>
              </w:rPr>
            </w:pPr>
            <w:r>
              <w:rPr>
                <w:rFonts w:ascii="Arial" w:hAnsi="Arial"/>
                <w:b/>
                <w:bCs/>
                <w:lang w:val="cy-GB"/>
              </w:rPr>
              <w:t>Ymwelwyr</w:t>
            </w:r>
          </w:p>
        </w:tc>
        <w:tc>
          <w:tcPr>
            <w:tcW w:w="4916" w:type="dxa"/>
          </w:tcPr>
          <w:p w14:paraId="52C1A43D" w14:textId="59526514" w:rsidR="0014742E" w:rsidRPr="000B7BAE" w:rsidRDefault="00072D69" w:rsidP="0014742E">
            <w:pPr>
              <w:pStyle w:val="ListParagraph"/>
              <w:numPr>
                <w:ilvl w:val="0"/>
                <w:numId w:val="22"/>
              </w:numPr>
              <w:spacing w:after="0" w:line="240" w:lineRule="auto"/>
              <w:ind w:left="357" w:hanging="357"/>
              <w:rPr>
                <w:rFonts w:ascii="Arial" w:hAnsi="Arial"/>
                <w:lang w:val="cy-GB"/>
              </w:rPr>
            </w:pPr>
            <w:r w:rsidRPr="000B7BAE">
              <w:rPr>
                <w:rFonts w:ascii="Arial" w:hAnsi="Arial"/>
                <w:lang w:val="cy-GB"/>
              </w:rPr>
              <w:t>Cynyddu cyfleoedd iechyd a lles</w:t>
            </w:r>
            <w:r w:rsidR="00DA281C">
              <w:rPr>
                <w:rFonts w:ascii="Arial" w:hAnsi="Arial"/>
                <w:lang w:val="cy-GB"/>
              </w:rPr>
              <w:t>iant</w:t>
            </w:r>
            <w:r w:rsidR="0014742E" w:rsidRPr="000B7BAE">
              <w:rPr>
                <w:rFonts w:ascii="Arial" w:hAnsi="Arial"/>
                <w:lang w:val="cy-GB"/>
              </w:rPr>
              <w:t>.</w:t>
            </w:r>
          </w:p>
          <w:p w14:paraId="69C69D29" w14:textId="2A41E0BF" w:rsidR="0014742E" w:rsidRPr="000B7BAE" w:rsidRDefault="00B06712" w:rsidP="0014742E">
            <w:pPr>
              <w:pStyle w:val="ListParagraph"/>
              <w:numPr>
                <w:ilvl w:val="0"/>
                <w:numId w:val="22"/>
              </w:numPr>
              <w:spacing w:after="0" w:line="240" w:lineRule="auto"/>
              <w:ind w:left="357" w:hanging="357"/>
              <w:rPr>
                <w:rFonts w:ascii="Arial" w:hAnsi="Arial"/>
                <w:lang w:val="cy-GB"/>
              </w:rPr>
            </w:pPr>
            <w:r w:rsidRPr="000B7BAE">
              <w:rPr>
                <w:rFonts w:ascii="Arial" w:hAnsi="Arial"/>
                <w:lang w:val="cy-GB"/>
              </w:rPr>
              <w:t>Mwy o ddewis o le</w:t>
            </w:r>
            <w:r w:rsidR="00DA281C">
              <w:rPr>
                <w:rFonts w:ascii="Arial" w:hAnsi="Arial"/>
                <w:lang w:val="cy-GB"/>
              </w:rPr>
              <w:t>oedd</w:t>
            </w:r>
            <w:r w:rsidRPr="000B7BAE">
              <w:rPr>
                <w:rFonts w:ascii="Arial" w:hAnsi="Arial"/>
                <w:lang w:val="cy-GB"/>
              </w:rPr>
              <w:t xml:space="preserve"> ar gyfer gweithgareddau hamdden</w:t>
            </w:r>
            <w:r w:rsidR="0014742E" w:rsidRPr="000B7BAE">
              <w:rPr>
                <w:rFonts w:ascii="Arial" w:hAnsi="Arial"/>
                <w:lang w:val="cy-GB"/>
              </w:rPr>
              <w:t xml:space="preserve">. </w:t>
            </w:r>
          </w:p>
          <w:p w14:paraId="03882868" w14:textId="4FC076D1" w:rsidR="0014742E" w:rsidRPr="000B7BAE" w:rsidRDefault="00B06712" w:rsidP="0014742E">
            <w:pPr>
              <w:pStyle w:val="ListParagraph"/>
              <w:numPr>
                <w:ilvl w:val="0"/>
                <w:numId w:val="22"/>
              </w:numPr>
              <w:spacing w:after="0" w:line="240" w:lineRule="auto"/>
              <w:ind w:left="357" w:hanging="357"/>
              <w:rPr>
                <w:rFonts w:ascii="Arial" w:hAnsi="Arial"/>
                <w:lang w:val="cy-GB"/>
              </w:rPr>
            </w:pPr>
            <w:r w:rsidRPr="000B7BAE">
              <w:rPr>
                <w:rFonts w:ascii="Arial" w:hAnsi="Arial"/>
                <w:lang w:val="cy-GB"/>
              </w:rPr>
              <w:t xml:space="preserve">Mwy o botensial </w:t>
            </w:r>
            <w:r w:rsidR="00DA281C">
              <w:rPr>
                <w:rFonts w:ascii="Arial" w:hAnsi="Arial"/>
                <w:lang w:val="cy-GB"/>
              </w:rPr>
              <w:t xml:space="preserve">o ran </w:t>
            </w:r>
            <w:r w:rsidR="00544233" w:rsidRPr="000B7BAE">
              <w:rPr>
                <w:rFonts w:ascii="Arial" w:hAnsi="Arial"/>
                <w:lang w:val="cy-GB"/>
              </w:rPr>
              <w:t>mynediad i hanes/ diwylliant lleol</w:t>
            </w:r>
            <w:r w:rsidR="0014742E" w:rsidRPr="000B7BAE">
              <w:rPr>
                <w:rFonts w:ascii="Arial" w:hAnsi="Arial"/>
                <w:lang w:val="cy-GB"/>
              </w:rPr>
              <w:t>.</w:t>
            </w:r>
          </w:p>
          <w:p w14:paraId="1982D096" w14:textId="696FA96D" w:rsidR="0014742E" w:rsidRPr="000B7BAE" w:rsidRDefault="00544233" w:rsidP="0014742E">
            <w:pPr>
              <w:pStyle w:val="ListParagraph"/>
              <w:numPr>
                <w:ilvl w:val="0"/>
                <w:numId w:val="22"/>
              </w:numPr>
              <w:spacing w:after="0" w:line="240" w:lineRule="auto"/>
              <w:ind w:left="357" w:hanging="357"/>
              <w:rPr>
                <w:rFonts w:ascii="Arial" w:hAnsi="Arial"/>
                <w:lang w:val="cy-GB"/>
              </w:rPr>
            </w:pPr>
            <w:r w:rsidRPr="000B7BAE">
              <w:rPr>
                <w:rFonts w:ascii="Arial" w:hAnsi="Arial"/>
                <w:lang w:val="cy-GB"/>
              </w:rPr>
              <w:t xml:space="preserve">Mae safleoedd llai yn </w:t>
            </w:r>
            <w:r w:rsidR="00D453CB" w:rsidRPr="000B7BAE">
              <w:rPr>
                <w:rFonts w:ascii="Arial" w:hAnsi="Arial"/>
                <w:lang w:val="cy-GB"/>
              </w:rPr>
              <w:t>tueddu i fod yn gyfeillgar ar raddfa fach</w:t>
            </w:r>
            <w:r w:rsidR="0014742E" w:rsidRPr="000B7BAE">
              <w:rPr>
                <w:rFonts w:ascii="Arial" w:hAnsi="Arial"/>
                <w:lang w:val="cy-GB"/>
              </w:rPr>
              <w:t>.</w:t>
            </w:r>
          </w:p>
          <w:p w14:paraId="4A88C3D0" w14:textId="4ADCDF89" w:rsidR="0014742E" w:rsidRPr="000B7BAE" w:rsidRDefault="00D453CB" w:rsidP="0014742E">
            <w:pPr>
              <w:pStyle w:val="ListParagraph"/>
              <w:numPr>
                <w:ilvl w:val="0"/>
                <w:numId w:val="22"/>
              </w:numPr>
              <w:spacing w:after="0" w:line="240" w:lineRule="auto"/>
              <w:ind w:left="357" w:hanging="357"/>
              <w:rPr>
                <w:rFonts w:ascii="Arial" w:hAnsi="Arial"/>
                <w:lang w:val="cy-GB"/>
              </w:rPr>
            </w:pPr>
            <w:r w:rsidRPr="000B7BAE">
              <w:rPr>
                <w:rFonts w:ascii="Arial" w:hAnsi="Arial"/>
                <w:lang w:val="cy-GB"/>
              </w:rPr>
              <w:t xml:space="preserve">Mae safleoedd llai </w:t>
            </w:r>
            <w:r w:rsidR="00DA281C">
              <w:rPr>
                <w:rFonts w:ascii="Arial" w:hAnsi="Arial"/>
                <w:lang w:val="cy-GB"/>
              </w:rPr>
              <w:t xml:space="preserve">yn tueddu i fod yn </w:t>
            </w:r>
            <w:proofErr w:type="spellStart"/>
            <w:r w:rsidR="00DA281C">
              <w:rPr>
                <w:rFonts w:ascii="Arial" w:hAnsi="Arial"/>
                <w:lang w:val="cy-GB"/>
              </w:rPr>
              <w:t>dawelach</w:t>
            </w:r>
            <w:proofErr w:type="spellEnd"/>
            <w:r w:rsidR="00DA281C">
              <w:rPr>
                <w:rFonts w:ascii="Arial" w:hAnsi="Arial"/>
                <w:lang w:val="cy-GB"/>
              </w:rPr>
              <w:t xml:space="preserve"> a denu grwpiau, neu gellir rheoli pwy sy’n archebu lle yn</w:t>
            </w:r>
            <w:r w:rsidRPr="000B7BAE">
              <w:rPr>
                <w:rFonts w:ascii="Arial" w:hAnsi="Arial"/>
                <w:lang w:val="cy-GB"/>
              </w:rPr>
              <w:t xml:space="preserve"> hawdd</w:t>
            </w:r>
            <w:r w:rsidR="0014742E" w:rsidRPr="000B7BAE">
              <w:rPr>
                <w:rFonts w:ascii="Arial" w:hAnsi="Arial"/>
                <w:lang w:val="cy-GB"/>
              </w:rPr>
              <w:t>.</w:t>
            </w:r>
          </w:p>
          <w:p w14:paraId="7BCCDAAD" w14:textId="77777777" w:rsidR="0014742E" w:rsidRPr="000B7BAE" w:rsidRDefault="0014742E" w:rsidP="000B7BAE">
            <w:pPr>
              <w:rPr>
                <w:rFonts w:ascii="Arial" w:hAnsi="Arial"/>
                <w:b/>
                <w:bCs/>
                <w:lang w:val="cy-GB"/>
              </w:rPr>
            </w:pPr>
          </w:p>
        </w:tc>
        <w:tc>
          <w:tcPr>
            <w:tcW w:w="4918" w:type="dxa"/>
          </w:tcPr>
          <w:p w14:paraId="7CEE1010" w14:textId="1E18F5E4" w:rsidR="0014742E" w:rsidRPr="000B7BAE" w:rsidRDefault="005B5B0B" w:rsidP="0014742E">
            <w:pPr>
              <w:pStyle w:val="ListParagraph"/>
              <w:numPr>
                <w:ilvl w:val="0"/>
                <w:numId w:val="23"/>
              </w:numPr>
              <w:spacing w:after="0" w:line="240" w:lineRule="auto"/>
              <w:ind w:left="357" w:hanging="357"/>
              <w:rPr>
                <w:rFonts w:ascii="Arial" w:hAnsi="Arial" w:cs="Arial"/>
                <w:b/>
                <w:bCs/>
                <w:lang w:val="cy-GB"/>
              </w:rPr>
            </w:pPr>
            <w:r w:rsidRPr="000B7BAE">
              <w:rPr>
                <w:rFonts w:ascii="Arial" w:hAnsi="Arial"/>
                <w:lang w:val="cy-GB"/>
              </w:rPr>
              <w:t>Efallai na fydd mynediad i'r Parc Cenedlaethol yn y 'lle iawn'</w:t>
            </w:r>
            <w:r w:rsidR="0014742E" w:rsidRPr="000B7BAE">
              <w:rPr>
                <w:rFonts w:ascii="Arial" w:hAnsi="Arial"/>
                <w:lang w:val="cy-GB"/>
              </w:rPr>
              <w:t>.</w:t>
            </w:r>
          </w:p>
          <w:p w14:paraId="53EB2155" w14:textId="0270D0B2" w:rsidR="0014742E" w:rsidRPr="000B7BAE" w:rsidRDefault="00653D8D" w:rsidP="0014742E">
            <w:pPr>
              <w:pStyle w:val="ListParagraph"/>
              <w:numPr>
                <w:ilvl w:val="0"/>
                <w:numId w:val="23"/>
              </w:numPr>
              <w:spacing w:after="0" w:line="240" w:lineRule="auto"/>
              <w:ind w:left="357" w:hanging="357"/>
              <w:rPr>
                <w:rFonts w:ascii="Arial" w:hAnsi="Arial" w:cs="Arial"/>
                <w:b/>
                <w:bCs/>
                <w:lang w:val="cy-GB"/>
              </w:rPr>
            </w:pPr>
            <w:r w:rsidRPr="000B7BAE">
              <w:rPr>
                <w:rFonts w:ascii="Arial" w:hAnsi="Arial"/>
                <w:lang w:val="cy-GB"/>
              </w:rPr>
              <w:t xml:space="preserve">Rhai mannau problemus – </w:t>
            </w:r>
            <w:r w:rsidR="00DA281C">
              <w:rPr>
                <w:rFonts w:ascii="Arial" w:hAnsi="Arial"/>
                <w:lang w:val="cy-GB"/>
              </w:rPr>
              <w:t>gormod o bobl yn ymweld â nhw</w:t>
            </w:r>
            <w:r w:rsidR="0014742E" w:rsidRPr="000B7BAE">
              <w:rPr>
                <w:rFonts w:ascii="Arial" w:hAnsi="Arial"/>
                <w:lang w:val="cy-GB"/>
              </w:rPr>
              <w:t>.</w:t>
            </w:r>
          </w:p>
          <w:p w14:paraId="77AE1567" w14:textId="36B6730F" w:rsidR="00ED2767" w:rsidRPr="000B7BAE" w:rsidRDefault="00ED2767" w:rsidP="0014742E">
            <w:pPr>
              <w:pStyle w:val="ListParagraph"/>
              <w:numPr>
                <w:ilvl w:val="0"/>
                <w:numId w:val="23"/>
              </w:numPr>
              <w:spacing w:after="0" w:line="240" w:lineRule="auto"/>
              <w:ind w:left="357" w:hanging="357"/>
              <w:rPr>
                <w:rFonts w:ascii="Arial" w:hAnsi="Arial" w:cs="Arial"/>
                <w:b/>
                <w:bCs/>
                <w:lang w:val="cy-GB"/>
              </w:rPr>
            </w:pPr>
            <w:r w:rsidRPr="000B7BAE">
              <w:rPr>
                <w:rFonts w:ascii="Arial" w:hAnsi="Arial"/>
                <w:lang w:val="cy-GB"/>
              </w:rPr>
              <w:t>Amwynder cymdogion. Sŵn</w:t>
            </w:r>
            <w:r w:rsidR="00DA281C">
              <w:rPr>
                <w:rFonts w:ascii="Arial" w:hAnsi="Arial"/>
                <w:lang w:val="cy-GB"/>
              </w:rPr>
              <w:t>. G</w:t>
            </w:r>
            <w:r w:rsidRPr="000B7BAE">
              <w:rPr>
                <w:rFonts w:ascii="Arial" w:hAnsi="Arial"/>
                <w:lang w:val="cy-GB"/>
              </w:rPr>
              <w:t>olau. Oriau anghymdeithaso</w:t>
            </w:r>
            <w:r w:rsidR="00170797" w:rsidRPr="000B7BAE">
              <w:rPr>
                <w:rFonts w:ascii="Arial" w:hAnsi="Arial"/>
                <w:lang w:val="cy-GB"/>
              </w:rPr>
              <w:t>l</w:t>
            </w:r>
          </w:p>
          <w:p w14:paraId="5D77A010" w14:textId="2A7640DE" w:rsidR="0014742E" w:rsidRPr="000B7BAE" w:rsidRDefault="00B0051F" w:rsidP="0014742E">
            <w:pPr>
              <w:pStyle w:val="ListParagraph"/>
              <w:numPr>
                <w:ilvl w:val="0"/>
                <w:numId w:val="23"/>
              </w:numPr>
              <w:spacing w:after="0" w:line="240" w:lineRule="auto"/>
              <w:ind w:left="357" w:hanging="357"/>
              <w:rPr>
                <w:rFonts w:ascii="Arial" w:hAnsi="Arial" w:cs="Arial"/>
                <w:b/>
                <w:bCs/>
                <w:lang w:val="cy-GB"/>
              </w:rPr>
            </w:pPr>
            <w:r w:rsidRPr="000B7BAE">
              <w:rPr>
                <w:rFonts w:ascii="Arial" w:hAnsi="Arial"/>
                <w:lang w:val="cy-GB"/>
              </w:rPr>
              <w:t>Posibilrwydd o wrthdaro gydag ymwelwyr a chymunedau eraill</w:t>
            </w:r>
            <w:r w:rsidR="0014742E" w:rsidRPr="000B7BAE">
              <w:rPr>
                <w:rFonts w:ascii="Arial" w:hAnsi="Arial"/>
                <w:lang w:val="cy-GB"/>
              </w:rPr>
              <w:t>.</w:t>
            </w:r>
          </w:p>
          <w:p w14:paraId="51445BC1" w14:textId="1068D02F" w:rsidR="0014742E" w:rsidRPr="00DA281C" w:rsidRDefault="00B0051F" w:rsidP="0014742E">
            <w:pPr>
              <w:pStyle w:val="ListParagraph"/>
              <w:numPr>
                <w:ilvl w:val="0"/>
                <w:numId w:val="23"/>
              </w:numPr>
              <w:spacing w:after="0" w:line="240" w:lineRule="auto"/>
              <w:ind w:left="357" w:hanging="357"/>
              <w:rPr>
                <w:rFonts w:ascii="Arial" w:hAnsi="Arial" w:cs="Arial"/>
                <w:b/>
                <w:bCs/>
                <w:lang w:val="cy-GB"/>
              </w:rPr>
            </w:pPr>
            <w:r w:rsidRPr="000B7BAE">
              <w:rPr>
                <w:rFonts w:ascii="Arial" w:hAnsi="Arial"/>
                <w:lang w:val="cy-GB"/>
              </w:rPr>
              <w:t>Diogelwch ymwelwyr yn bryder</w:t>
            </w:r>
            <w:r w:rsidR="0014742E" w:rsidRPr="000B7BAE">
              <w:rPr>
                <w:rFonts w:ascii="Arial" w:hAnsi="Arial"/>
                <w:lang w:val="cy-GB"/>
              </w:rPr>
              <w:t>.</w:t>
            </w:r>
            <w:r w:rsidR="0014742E" w:rsidRPr="000B7BAE">
              <w:rPr>
                <w:rStyle w:val="FootnoteReference"/>
                <w:rFonts w:ascii="Arial" w:eastAsiaTheme="majorEastAsia" w:hAnsi="Arial"/>
                <w:lang w:val="cy-GB"/>
              </w:rPr>
              <w:footnoteReference w:id="10"/>
            </w:r>
          </w:p>
          <w:p w14:paraId="596D6FAE" w14:textId="7F6AD9DD" w:rsidR="0014742E" w:rsidRPr="00DA281C" w:rsidRDefault="00DA281C" w:rsidP="00DA281C">
            <w:pPr>
              <w:pStyle w:val="ListParagraph"/>
              <w:numPr>
                <w:ilvl w:val="0"/>
                <w:numId w:val="23"/>
              </w:numPr>
              <w:spacing w:after="0" w:line="240" w:lineRule="auto"/>
              <w:ind w:left="357" w:hanging="357"/>
              <w:rPr>
                <w:rFonts w:ascii="Arial" w:hAnsi="Arial" w:cs="Arial"/>
                <w:b/>
                <w:bCs/>
                <w:lang w:val="cy-GB"/>
              </w:rPr>
            </w:pPr>
            <w:r>
              <w:rPr>
                <w:rFonts w:ascii="Arial" w:hAnsi="Arial"/>
                <w:lang w:val="cy-GB"/>
              </w:rPr>
              <w:t>Gwrthdaro rhwng ymwelwyr ar yr un safle weithiau</w:t>
            </w:r>
          </w:p>
        </w:tc>
      </w:tr>
      <w:tr w:rsidR="0014742E" w:rsidRPr="000B7BAE" w14:paraId="1F67DC66" w14:textId="77777777" w:rsidTr="00666B01">
        <w:trPr>
          <w:trHeight w:val="145"/>
        </w:trPr>
        <w:tc>
          <w:tcPr>
            <w:tcW w:w="4916" w:type="dxa"/>
          </w:tcPr>
          <w:p w14:paraId="1356D7DA" w14:textId="5682EFFE" w:rsidR="0014742E" w:rsidRPr="000B7BAE" w:rsidRDefault="00082253" w:rsidP="000B7BAE">
            <w:pPr>
              <w:rPr>
                <w:rFonts w:ascii="Arial" w:hAnsi="Arial"/>
                <w:b/>
                <w:bCs/>
                <w:lang w:val="cy-GB"/>
              </w:rPr>
            </w:pPr>
            <w:r w:rsidRPr="000B7BAE">
              <w:rPr>
                <w:rFonts w:ascii="Arial" w:hAnsi="Arial"/>
                <w:b/>
                <w:bCs/>
                <w:lang w:val="cy-GB"/>
              </w:rPr>
              <w:t>Amgylchedd</w:t>
            </w:r>
          </w:p>
        </w:tc>
        <w:tc>
          <w:tcPr>
            <w:tcW w:w="4916" w:type="dxa"/>
          </w:tcPr>
          <w:p w14:paraId="05A38F7B" w14:textId="18CB1E08" w:rsidR="0014742E" w:rsidRPr="000B7BAE" w:rsidRDefault="00BE5BC5" w:rsidP="0014742E">
            <w:pPr>
              <w:pStyle w:val="ListParagraph"/>
              <w:numPr>
                <w:ilvl w:val="0"/>
                <w:numId w:val="24"/>
              </w:numPr>
              <w:spacing w:after="0" w:line="240" w:lineRule="auto"/>
              <w:ind w:left="357" w:hanging="357"/>
              <w:rPr>
                <w:rFonts w:ascii="Arial" w:hAnsi="Arial" w:cs="Arial"/>
                <w:b/>
                <w:bCs/>
                <w:lang w:val="cy-GB"/>
              </w:rPr>
            </w:pPr>
            <w:r w:rsidRPr="000B7BAE">
              <w:rPr>
                <w:rFonts w:ascii="Arial" w:hAnsi="Arial"/>
                <w:lang w:val="cy-GB"/>
              </w:rPr>
              <w:t>Cynyddu mynediad i’r Parc Cenedlaethol</w:t>
            </w:r>
            <w:r w:rsidR="0014742E" w:rsidRPr="000B7BAE">
              <w:rPr>
                <w:rFonts w:ascii="Arial" w:hAnsi="Arial"/>
                <w:lang w:val="cy-GB"/>
              </w:rPr>
              <w:t>.</w:t>
            </w:r>
          </w:p>
          <w:p w14:paraId="6EC40785" w14:textId="1D4EBD5C" w:rsidR="0014742E" w:rsidRPr="000B7BAE" w:rsidRDefault="003E1887" w:rsidP="0014742E">
            <w:pPr>
              <w:pStyle w:val="ListParagraph"/>
              <w:numPr>
                <w:ilvl w:val="0"/>
                <w:numId w:val="24"/>
              </w:numPr>
              <w:spacing w:after="0" w:line="240" w:lineRule="auto"/>
              <w:ind w:left="357" w:hanging="357"/>
              <w:rPr>
                <w:rFonts w:ascii="Arial" w:hAnsi="Arial" w:cs="Arial"/>
                <w:b/>
                <w:bCs/>
                <w:lang w:val="cy-GB"/>
              </w:rPr>
            </w:pPr>
            <w:r w:rsidRPr="000B7BAE">
              <w:rPr>
                <w:rFonts w:ascii="Arial" w:hAnsi="Arial"/>
                <w:lang w:val="cy-GB"/>
              </w:rPr>
              <w:t>Cysylltu â byd natur</w:t>
            </w:r>
            <w:r w:rsidR="0014742E" w:rsidRPr="000B7BAE">
              <w:rPr>
                <w:rFonts w:ascii="Arial" w:hAnsi="Arial"/>
                <w:lang w:val="cy-GB"/>
              </w:rPr>
              <w:t>.</w:t>
            </w:r>
            <w:r w:rsidR="0014742E" w:rsidRPr="000B7BAE">
              <w:rPr>
                <w:rStyle w:val="FootnoteReference"/>
                <w:rFonts w:ascii="Arial" w:eastAsiaTheme="majorEastAsia" w:hAnsi="Arial"/>
                <w:lang w:val="cy-GB"/>
              </w:rPr>
              <w:t xml:space="preserve"> </w:t>
            </w:r>
            <w:r w:rsidR="0014742E" w:rsidRPr="000B7BAE">
              <w:rPr>
                <w:rStyle w:val="FootnoteReference"/>
                <w:rFonts w:ascii="Arial" w:eastAsiaTheme="majorEastAsia" w:hAnsi="Arial"/>
                <w:lang w:val="cy-GB"/>
              </w:rPr>
              <w:footnoteReference w:id="11"/>
            </w:r>
          </w:p>
          <w:p w14:paraId="71616F1A" w14:textId="62382108" w:rsidR="0014742E" w:rsidRPr="000B7BAE" w:rsidRDefault="003E1887" w:rsidP="0014742E">
            <w:pPr>
              <w:pStyle w:val="ListParagraph"/>
              <w:numPr>
                <w:ilvl w:val="0"/>
                <w:numId w:val="24"/>
              </w:numPr>
              <w:spacing w:after="0" w:line="240" w:lineRule="auto"/>
              <w:ind w:left="357" w:hanging="357"/>
              <w:rPr>
                <w:rFonts w:ascii="Arial" w:hAnsi="Arial" w:cs="Arial"/>
                <w:b/>
                <w:bCs/>
                <w:lang w:val="cy-GB"/>
              </w:rPr>
            </w:pPr>
            <w:r w:rsidRPr="000B7BAE">
              <w:rPr>
                <w:rFonts w:ascii="Arial" w:hAnsi="Arial"/>
                <w:lang w:val="cy-GB"/>
              </w:rPr>
              <w:t>Cysylltu â chyfl</w:t>
            </w:r>
            <w:r w:rsidR="008D7C0C" w:rsidRPr="000B7BAE">
              <w:rPr>
                <w:rFonts w:ascii="Arial" w:hAnsi="Arial"/>
                <w:lang w:val="cy-GB"/>
              </w:rPr>
              <w:t>e</w:t>
            </w:r>
            <w:r w:rsidRPr="000B7BAE">
              <w:rPr>
                <w:rFonts w:ascii="Arial" w:hAnsi="Arial"/>
                <w:lang w:val="cy-GB"/>
              </w:rPr>
              <w:t>oedd tirwedd</w:t>
            </w:r>
            <w:r w:rsidR="0014742E" w:rsidRPr="000B7BAE">
              <w:rPr>
                <w:rFonts w:ascii="Arial" w:hAnsi="Arial"/>
                <w:lang w:val="cy-GB"/>
              </w:rPr>
              <w:t>.</w:t>
            </w:r>
          </w:p>
          <w:p w14:paraId="41F026F7" w14:textId="2A2F0712" w:rsidR="0014742E" w:rsidRPr="000B7BAE" w:rsidRDefault="008D7C0C" w:rsidP="0014742E">
            <w:pPr>
              <w:pStyle w:val="ListParagraph"/>
              <w:numPr>
                <w:ilvl w:val="0"/>
                <w:numId w:val="24"/>
              </w:numPr>
              <w:spacing w:after="0" w:line="240" w:lineRule="auto"/>
              <w:ind w:left="357" w:hanging="357"/>
              <w:rPr>
                <w:rFonts w:ascii="Arial" w:hAnsi="Arial" w:cs="Arial"/>
                <w:b/>
                <w:bCs/>
                <w:lang w:val="cy-GB"/>
              </w:rPr>
            </w:pPr>
            <w:r w:rsidRPr="000B7BAE">
              <w:rPr>
                <w:rFonts w:ascii="Arial" w:hAnsi="Arial"/>
                <w:lang w:val="cy-GB"/>
              </w:rPr>
              <w:t>Cysylltu â chyfleoedd</w:t>
            </w:r>
            <w:r w:rsidR="009E2F1A" w:rsidRPr="000B7BAE">
              <w:rPr>
                <w:rFonts w:ascii="Arial" w:hAnsi="Arial"/>
                <w:lang w:val="cy-GB"/>
              </w:rPr>
              <w:t xml:space="preserve"> amgylchedd hanesyddol</w:t>
            </w:r>
            <w:r w:rsidR="0014742E" w:rsidRPr="000B7BAE">
              <w:rPr>
                <w:rFonts w:ascii="Arial" w:hAnsi="Arial"/>
                <w:lang w:val="cy-GB"/>
              </w:rPr>
              <w:t>.</w:t>
            </w:r>
          </w:p>
          <w:p w14:paraId="3513A893" w14:textId="4DCE16C0" w:rsidR="0014742E" w:rsidRPr="000B7BAE" w:rsidRDefault="00A934D1" w:rsidP="0014742E">
            <w:pPr>
              <w:pStyle w:val="ListParagraph"/>
              <w:numPr>
                <w:ilvl w:val="0"/>
                <w:numId w:val="24"/>
              </w:numPr>
              <w:spacing w:after="0" w:line="240" w:lineRule="auto"/>
              <w:ind w:left="357" w:hanging="357"/>
              <w:rPr>
                <w:rFonts w:ascii="Arial" w:hAnsi="Arial" w:cs="Arial"/>
                <w:b/>
                <w:bCs/>
                <w:lang w:val="cy-GB"/>
              </w:rPr>
            </w:pPr>
            <w:r w:rsidRPr="000B7BAE">
              <w:rPr>
                <w:rFonts w:ascii="Arial" w:hAnsi="Arial"/>
                <w:lang w:val="cy-GB"/>
              </w:rPr>
              <w:t>Neilltuo cyfle</w:t>
            </w:r>
            <w:r w:rsidR="0014742E" w:rsidRPr="000B7BAE">
              <w:rPr>
                <w:rFonts w:ascii="Arial" w:hAnsi="Arial"/>
                <w:lang w:val="cy-GB"/>
              </w:rPr>
              <w:t>.</w:t>
            </w:r>
            <w:r w:rsidR="0014742E" w:rsidRPr="000B7BAE">
              <w:rPr>
                <w:rStyle w:val="FootnoteReference"/>
                <w:rFonts w:ascii="Arial" w:eastAsiaTheme="majorEastAsia" w:hAnsi="Arial"/>
                <w:lang w:val="cy-GB"/>
              </w:rPr>
              <w:t xml:space="preserve"> </w:t>
            </w:r>
            <w:r w:rsidR="0014742E" w:rsidRPr="000B7BAE">
              <w:rPr>
                <w:rStyle w:val="FootnoteReference"/>
                <w:rFonts w:ascii="Arial" w:eastAsiaTheme="majorEastAsia" w:hAnsi="Arial"/>
                <w:lang w:val="cy-GB"/>
              </w:rPr>
              <w:footnoteReference w:id="12"/>
            </w:r>
          </w:p>
        </w:tc>
        <w:tc>
          <w:tcPr>
            <w:tcW w:w="4918" w:type="dxa"/>
          </w:tcPr>
          <w:p w14:paraId="4E36D6E2" w14:textId="0E2B5B67" w:rsidR="0014742E" w:rsidRPr="000B7BAE" w:rsidRDefault="008A4516" w:rsidP="0014742E">
            <w:pPr>
              <w:pStyle w:val="ListParagraph"/>
              <w:numPr>
                <w:ilvl w:val="0"/>
                <w:numId w:val="25"/>
              </w:numPr>
              <w:spacing w:after="0" w:line="240" w:lineRule="auto"/>
              <w:ind w:left="357" w:hanging="357"/>
              <w:rPr>
                <w:rFonts w:ascii="Arial" w:hAnsi="Arial"/>
                <w:lang w:val="cy-GB"/>
              </w:rPr>
            </w:pPr>
            <w:r>
              <w:rPr>
                <w:rFonts w:ascii="Arial" w:hAnsi="Arial"/>
                <w:lang w:val="cy-GB"/>
              </w:rPr>
              <w:t>Cywasgu</w:t>
            </w:r>
            <w:r w:rsidRPr="000B7BAE">
              <w:rPr>
                <w:rFonts w:ascii="Arial" w:hAnsi="Arial"/>
                <w:lang w:val="cy-GB"/>
              </w:rPr>
              <w:t xml:space="preserve"> </w:t>
            </w:r>
            <w:r w:rsidR="006E095F" w:rsidRPr="000B7BAE">
              <w:rPr>
                <w:rFonts w:ascii="Arial" w:hAnsi="Arial"/>
                <w:lang w:val="cy-GB"/>
              </w:rPr>
              <w:t xml:space="preserve">/ erydu </w:t>
            </w:r>
            <w:r>
              <w:rPr>
                <w:rFonts w:ascii="Arial" w:hAnsi="Arial"/>
                <w:lang w:val="cy-GB"/>
              </w:rPr>
              <w:t xml:space="preserve">tir </w:t>
            </w:r>
            <w:r w:rsidR="006E095F" w:rsidRPr="000B7BAE">
              <w:rPr>
                <w:rFonts w:ascii="Arial" w:hAnsi="Arial"/>
                <w:lang w:val="cy-GB"/>
              </w:rPr>
              <w:t>yn bosibl</w:t>
            </w:r>
          </w:p>
          <w:p w14:paraId="28DE80E2" w14:textId="7EEA0E8E" w:rsidR="0014742E" w:rsidRPr="000B7BAE" w:rsidRDefault="006E095F"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Efallai y</w:t>
            </w:r>
            <w:r w:rsidR="008A4516">
              <w:rPr>
                <w:rFonts w:ascii="Arial" w:hAnsi="Arial"/>
                <w:lang w:val="cy-GB"/>
              </w:rPr>
              <w:t xml:space="preserve">r effeithir ar </w:t>
            </w:r>
            <w:r w:rsidRPr="000B7BAE">
              <w:rPr>
                <w:rFonts w:ascii="Arial" w:hAnsi="Arial"/>
                <w:lang w:val="cy-GB"/>
              </w:rPr>
              <w:t>ansawdd dŵr</w:t>
            </w:r>
            <w:r w:rsidR="008A4516">
              <w:rPr>
                <w:rFonts w:ascii="Arial" w:hAnsi="Arial"/>
                <w:lang w:val="cy-GB"/>
              </w:rPr>
              <w:t xml:space="preserve"> </w:t>
            </w:r>
            <w:r w:rsidRPr="000B7BAE">
              <w:rPr>
                <w:rFonts w:ascii="Arial" w:hAnsi="Arial"/>
                <w:lang w:val="cy-GB"/>
              </w:rPr>
              <w:t>– Ffosffadau</w:t>
            </w:r>
            <w:r w:rsidR="0014742E" w:rsidRPr="000B7BAE">
              <w:rPr>
                <w:rFonts w:ascii="Arial" w:hAnsi="Arial"/>
                <w:lang w:val="cy-GB"/>
              </w:rPr>
              <w:t>.</w:t>
            </w:r>
          </w:p>
          <w:p w14:paraId="7B031D56" w14:textId="11A9A90E" w:rsidR="0014742E" w:rsidRPr="000B7BAE" w:rsidRDefault="008A4516" w:rsidP="0014742E">
            <w:pPr>
              <w:pStyle w:val="ListParagraph"/>
              <w:numPr>
                <w:ilvl w:val="0"/>
                <w:numId w:val="25"/>
              </w:numPr>
              <w:spacing w:after="0" w:line="240" w:lineRule="auto"/>
              <w:ind w:left="357" w:hanging="357"/>
              <w:rPr>
                <w:rFonts w:ascii="Arial" w:hAnsi="Arial"/>
                <w:lang w:val="cy-GB"/>
              </w:rPr>
            </w:pPr>
            <w:r>
              <w:rPr>
                <w:rFonts w:ascii="Arial" w:hAnsi="Arial"/>
                <w:lang w:val="cy-GB"/>
              </w:rPr>
              <w:t>Gellir effeithio ar B</w:t>
            </w:r>
            <w:r w:rsidR="004F5693" w:rsidRPr="000B7BAE">
              <w:rPr>
                <w:rFonts w:ascii="Arial" w:hAnsi="Arial"/>
                <w:lang w:val="cy-GB"/>
              </w:rPr>
              <w:t>arthau Llifogydd a</w:t>
            </w:r>
            <w:r>
              <w:rPr>
                <w:rFonts w:ascii="Arial" w:hAnsi="Arial"/>
                <w:lang w:val="cy-GB"/>
              </w:rPr>
              <w:t xml:space="preserve"> gwneud</w:t>
            </w:r>
            <w:r w:rsidR="004F5693" w:rsidRPr="000B7BAE">
              <w:rPr>
                <w:rFonts w:ascii="Arial" w:hAnsi="Arial"/>
                <w:lang w:val="cy-GB"/>
              </w:rPr>
              <w:t xml:space="preserve"> difrod i offer safle o ganlyniad i lifogydd</w:t>
            </w:r>
            <w:r w:rsidR="0014742E" w:rsidRPr="000B7BAE">
              <w:rPr>
                <w:rFonts w:ascii="Arial" w:hAnsi="Arial"/>
                <w:lang w:val="cy-GB"/>
              </w:rPr>
              <w:t>.</w:t>
            </w:r>
          </w:p>
          <w:p w14:paraId="41897822" w14:textId="0632F381" w:rsidR="0014742E" w:rsidRPr="000B7BAE" w:rsidRDefault="004F5693"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 xml:space="preserve">Effeithiau </w:t>
            </w:r>
            <w:r w:rsidR="008A4516">
              <w:rPr>
                <w:rFonts w:ascii="Arial" w:hAnsi="Arial"/>
                <w:lang w:val="cy-GB"/>
              </w:rPr>
              <w:t>ar y dirwedd</w:t>
            </w:r>
            <w:r w:rsidR="0014742E" w:rsidRPr="000B7BAE">
              <w:rPr>
                <w:rFonts w:ascii="Arial" w:hAnsi="Arial"/>
                <w:lang w:val="cy-GB"/>
              </w:rPr>
              <w:t xml:space="preserve">. </w:t>
            </w:r>
            <w:r w:rsidRPr="000B7BAE">
              <w:rPr>
                <w:rFonts w:ascii="Arial" w:hAnsi="Arial"/>
                <w:lang w:val="cy-GB"/>
              </w:rPr>
              <w:t>Rhinweddau arbennig</w:t>
            </w:r>
            <w:r w:rsidR="0014742E" w:rsidRPr="000B7BAE">
              <w:rPr>
                <w:rStyle w:val="FootnoteReference"/>
                <w:rFonts w:ascii="Arial" w:eastAsiaTheme="majorEastAsia" w:hAnsi="Arial"/>
                <w:lang w:val="cy-GB"/>
              </w:rPr>
              <w:footnoteReference w:id="13"/>
            </w:r>
            <w:r w:rsidR="0014742E" w:rsidRPr="000B7BAE">
              <w:rPr>
                <w:rFonts w:eastAsiaTheme="majorEastAsia"/>
                <w:lang w:val="cy-GB"/>
              </w:rPr>
              <w:t xml:space="preserve"> </w:t>
            </w:r>
            <w:r w:rsidRPr="000B7BAE">
              <w:rPr>
                <w:rFonts w:ascii="Arial" w:hAnsi="Arial"/>
                <w:lang w:val="cy-GB"/>
              </w:rPr>
              <w:t>Awyr y Nos</w:t>
            </w:r>
            <w:r w:rsidR="0014742E" w:rsidRPr="000B7BAE">
              <w:rPr>
                <w:rFonts w:ascii="Arial" w:hAnsi="Arial"/>
                <w:lang w:val="cy-GB"/>
              </w:rPr>
              <w:t xml:space="preserve">. </w:t>
            </w:r>
          </w:p>
          <w:p w14:paraId="51D28EFC" w14:textId="211C2584" w:rsidR="0014742E" w:rsidRPr="000B7BAE" w:rsidRDefault="008A4516" w:rsidP="0014742E">
            <w:pPr>
              <w:pStyle w:val="ListParagraph"/>
              <w:numPr>
                <w:ilvl w:val="0"/>
                <w:numId w:val="25"/>
              </w:numPr>
              <w:spacing w:after="0" w:line="240" w:lineRule="auto"/>
              <w:ind w:left="357" w:hanging="357"/>
              <w:rPr>
                <w:rFonts w:ascii="Arial" w:hAnsi="Arial"/>
                <w:lang w:val="cy-GB"/>
              </w:rPr>
            </w:pPr>
            <w:r>
              <w:rPr>
                <w:rFonts w:ascii="Arial" w:hAnsi="Arial"/>
                <w:lang w:val="cy-GB"/>
              </w:rPr>
              <w:t>Effeithio ar e</w:t>
            </w:r>
            <w:r w:rsidR="0014742E" w:rsidRPr="000B7BAE">
              <w:rPr>
                <w:rFonts w:ascii="Arial" w:hAnsi="Arial"/>
                <w:lang w:val="cy-GB"/>
              </w:rPr>
              <w:t>c</w:t>
            </w:r>
            <w:r w:rsidR="00ED3CF5" w:rsidRPr="000B7BAE">
              <w:rPr>
                <w:rFonts w:ascii="Arial" w:hAnsi="Arial"/>
                <w:lang w:val="cy-GB"/>
              </w:rPr>
              <w:t>oleg</w:t>
            </w:r>
            <w:r w:rsidR="0014742E" w:rsidRPr="000B7BAE">
              <w:rPr>
                <w:rStyle w:val="FootnoteReference"/>
                <w:rFonts w:ascii="Arial" w:eastAsiaTheme="majorEastAsia" w:hAnsi="Arial"/>
                <w:lang w:val="cy-GB"/>
              </w:rPr>
              <w:footnoteReference w:id="14"/>
            </w:r>
            <w:r w:rsidR="0014742E" w:rsidRPr="000B7BAE">
              <w:rPr>
                <w:rFonts w:ascii="Arial" w:hAnsi="Arial"/>
                <w:lang w:val="cy-GB"/>
              </w:rPr>
              <w:t>.</w:t>
            </w:r>
          </w:p>
          <w:p w14:paraId="15C44333" w14:textId="6FD693F8" w:rsidR="0014742E" w:rsidRPr="000B7BAE" w:rsidRDefault="00ED3CF5"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Efallai</w:t>
            </w:r>
            <w:r w:rsidR="008A4516">
              <w:rPr>
                <w:rFonts w:ascii="Arial" w:hAnsi="Arial"/>
                <w:lang w:val="cy-GB"/>
              </w:rPr>
              <w:t xml:space="preserve"> yr effeithir ar </w:t>
            </w:r>
            <w:r w:rsidRPr="000B7BAE">
              <w:rPr>
                <w:rFonts w:ascii="Arial" w:hAnsi="Arial"/>
                <w:lang w:val="cy-GB"/>
              </w:rPr>
              <w:t>archeoleg</w:t>
            </w:r>
            <w:r w:rsidR="0014742E" w:rsidRPr="000B7BAE">
              <w:rPr>
                <w:rFonts w:ascii="Arial" w:hAnsi="Arial"/>
                <w:lang w:val="cy-GB"/>
              </w:rPr>
              <w:t xml:space="preserve">. </w:t>
            </w:r>
          </w:p>
          <w:p w14:paraId="2552B35A" w14:textId="3C70E63F" w:rsidR="0014742E" w:rsidRPr="000B7BAE" w:rsidRDefault="00AE0300"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Cysylltiad dŵr</w:t>
            </w:r>
            <w:r w:rsidR="0014742E" w:rsidRPr="000B7BAE">
              <w:rPr>
                <w:rStyle w:val="FootnoteReference"/>
                <w:rFonts w:ascii="Arial" w:eastAsiaTheme="majorEastAsia" w:hAnsi="Arial"/>
                <w:lang w:val="cy-GB"/>
              </w:rPr>
              <w:footnoteReference w:id="15"/>
            </w:r>
          </w:p>
          <w:p w14:paraId="314754A5" w14:textId="77777777" w:rsidR="008A4516" w:rsidRDefault="00180D67" w:rsidP="00180D67">
            <w:pPr>
              <w:pStyle w:val="ListParagraph"/>
              <w:numPr>
                <w:ilvl w:val="0"/>
                <w:numId w:val="25"/>
              </w:numPr>
              <w:spacing w:after="0" w:line="240" w:lineRule="auto"/>
              <w:ind w:left="357" w:hanging="357"/>
              <w:rPr>
                <w:rFonts w:ascii="Arial" w:hAnsi="Arial"/>
                <w:lang w:val="cy-GB"/>
              </w:rPr>
            </w:pPr>
            <w:r w:rsidRPr="000B7BAE">
              <w:rPr>
                <w:rFonts w:ascii="Arial" w:hAnsi="Arial"/>
                <w:lang w:val="cy-GB"/>
              </w:rPr>
              <w:t>Effeithiau cronnus saf</w:t>
            </w:r>
            <w:r w:rsidR="00300D29" w:rsidRPr="000B7BAE">
              <w:rPr>
                <w:rFonts w:ascii="Arial" w:hAnsi="Arial"/>
                <w:lang w:val="cy-GB"/>
              </w:rPr>
              <w:t>l</w:t>
            </w:r>
            <w:r w:rsidRPr="000B7BAE">
              <w:rPr>
                <w:rFonts w:ascii="Arial" w:hAnsi="Arial"/>
                <w:lang w:val="cy-GB"/>
              </w:rPr>
              <w:t>eoedd gwersylla mewn un lleoliad</w:t>
            </w:r>
          </w:p>
          <w:p w14:paraId="41A6AF51" w14:textId="5A7E1062" w:rsidR="0014742E" w:rsidRPr="008A4516" w:rsidRDefault="00EA41F6" w:rsidP="00180D67">
            <w:pPr>
              <w:pStyle w:val="ListParagraph"/>
              <w:numPr>
                <w:ilvl w:val="0"/>
                <w:numId w:val="25"/>
              </w:numPr>
              <w:spacing w:after="0" w:line="240" w:lineRule="auto"/>
              <w:ind w:left="357" w:hanging="357"/>
              <w:rPr>
                <w:rFonts w:ascii="Arial" w:hAnsi="Arial" w:cs="Arial"/>
                <w:lang w:val="cy-GB"/>
              </w:rPr>
            </w:pPr>
            <w:r w:rsidRPr="008A4516">
              <w:rPr>
                <w:rFonts w:ascii="Arial" w:hAnsi="Arial" w:cs="Arial"/>
                <w:lang w:val="cy-GB"/>
              </w:rPr>
              <w:t>Capasiti Carthffosiaeth</w:t>
            </w:r>
          </w:p>
          <w:p w14:paraId="32A09A75" w14:textId="6211DCA9" w:rsidR="0014742E" w:rsidRPr="000B7BAE" w:rsidRDefault="00EA41F6"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 xml:space="preserve">Mae gwaredu </w:t>
            </w:r>
            <w:proofErr w:type="spellStart"/>
            <w:r w:rsidRPr="000B7BAE">
              <w:rPr>
                <w:rFonts w:ascii="Arial" w:hAnsi="Arial"/>
                <w:lang w:val="cy-GB"/>
              </w:rPr>
              <w:t>carthion</w:t>
            </w:r>
            <w:proofErr w:type="spellEnd"/>
            <w:r w:rsidRPr="000B7BAE">
              <w:rPr>
                <w:rFonts w:ascii="Arial" w:hAnsi="Arial"/>
                <w:lang w:val="cy-GB"/>
              </w:rPr>
              <w:t xml:space="preserve"> yn </w:t>
            </w:r>
            <w:r w:rsidR="008A4516">
              <w:rPr>
                <w:rFonts w:ascii="Arial" w:hAnsi="Arial"/>
                <w:lang w:val="cy-GB"/>
              </w:rPr>
              <w:t>broblem</w:t>
            </w:r>
            <w:r w:rsidRPr="000B7BAE">
              <w:rPr>
                <w:rFonts w:ascii="Arial" w:hAnsi="Arial"/>
                <w:lang w:val="cy-GB"/>
              </w:rPr>
              <w:t xml:space="preserve"> posibl</w:t>
            </w:r>
            <w:r w:rsidR="0014742E" w:rsidRPr="000B7BAE">
              <w:rPr>
                <w:rFonts w:ascii="Arial" w:hAnsi="Arial"/>
                <w:lang w:val="cy-GB"/>
              </w:rPr>
              <w:t>.</w:t>
            </w:r>
            <w:r w:rsidR="0014742E" w:rsidRPr="000B7BAE">
              <w:rPr>
                <w:rStyle w:val="FootnoteReference"/>
                <w:rFonts w:ascii="Arial" w:eastAsiaTheme="majorEastAsia" w:hAnsi="Arial"/>
                <w:lang w:val="cy-GB"/>
              </w:rPr>
              <w:footnoteReference w:id="16"/>
            </w:r>
          </w:p>
          <w:p w14:paraId="565240C9" w14:textId="18E24CDE" w:rsidR="0014742E" w:rsidRPr="000B7BAE" w:rsidRDefault="00EA41F6" w:rsidP="0014742E">
            <w:pPr>
              <w:pStyle w:val="ListParagraph"/>
              <w:numPr>
                <w:ilvl w:val="0"/>
                <w:numId w:val="25"/>
              </w:numPr>
              <w:spacing w:after="0" w:line="240" w:lineRule="auto"/>
              <w:ind w:left="357" w:hanging="357"/>
              <w:rPr>
                <w:rFonts w:ascii="Arial" w:hAnsi="Arial"/>
                <w:lang w:val="cy-GB"/>
              </w:rPr>
            </w:pPr>
            <w:r w:rsidRPr="000B7BAE">
              <w:rPr>
                <w:rFonts w:ascii="Arial" w:hAnsi="Arial"/>
                <w:lang w:val="cy-GB"/>
              </w:rPr>
              <w:t>Cyflenwad dŵr</w:t>
            </w:r>
            <w:r w:rsidR="0014742E" w:rsidRPr="000B7BAE">
              <w:rPr>
                <w:rStyle w:val="FootnoteReference"/>
                <w:rFonts w:ascii="Arial" w:eastAsiaTheme="majorEastAsia" w:hAnsi="Arial"/>
                <w:lang w:val="cy-GB"/>
              </w:rPr>
              <w:footnoteReference w:id="17"/>
            </w:r>
          </w:p>
          <w:p w14:paraId="2C8C4765" w14:textId="13DA0E89" w:rsidR="0014742E" w:rsidRPr="000B7BAE" w:rsidRDefault="008A4516" w:rsidP="0014742E">
            <w:pPr>
              <w:pStyle w:val="ListParagraph"/>
              <w:numPr>
                <w:ilvl w:val="0"/>
                <w:numId w:val="25"/>
              </w:numPr>
              <w:spacing w:after="0" w:line="240" w:lineRule="auto"/>
              <w:ind w:left="357" w:hanging="357"/>
              <w:rPr>
                <w:rFonts w:ascii="Arial" w:hAnsi="Arial"/>
                <w:lang w:val="cy-GB"/>
              </w:rPr>
            </w:pPr>
            <w:r>
              <w:rPr>
                <w:rFonts w:ascii="Arial" w:hAnsi="Arial"/>
                <w:lang w:val="cy-GB"/>
              </w:rPr>
              <w:t>Halogi</w:t>
            </w:r>
            <w:r w:rsidR="00EA41F6" w:rsidRPr="000B7BAE">
              <w:rPr>
                <w:rFonts w:ascii="Arial" w:hAnsi="Arial"/>
                <w:lang w:val="cy-GB"/>
              </w:rPr>
              <w:t xml:space="preserve"> dŵr</w:t>
            </w:r>
            <w:r w:rsidR="0014742E" w:rsidRPr="000B7BAE">
              <w:rPr>
                <w:rStyle w:val="FootnoteReference"/>
                <w:rFonts w:ascii="Arial" w:eastAsiaTheme="majorEastAsia" w:hAnsi="Arial"/>
                <w:lang w:val="cy-GB"/>
              </w:rPr>
              <w:footnoteReference w:id="18"/>
            </w:r>
            <w:r w:rsidR="0014742E" w:rsidRPr="000B7BAE">
              <w:rPr>
                <w:rFonts w:ascii="Arial" w:hAnsi="Arial"/>
                <w:lang w:val="cy-GB"/>
              </w:rPr>
              <w:t xml:space="preserve">           </w:t>
            </w:r>
          </w:p>
          <w:p w14:paraId="1C9BC882" w14:textId="77777777" w:rsidR="0014742E" w:rsidRPr="000B7BAE" w:rsidRDefault="0014742E" w:rsidP="000B7BAE">
            <w:pPr>
              <w:rPr>
                <w:rFonts w:ascii="Arial" w:hAnsi="Arial"/>
                <w:b/>
                <w:bCs/>
                <w:lang w:val="cy-GB"/>
              </w:rPr>
            </w:pPr>
          </w:p>
        </w:tc>
      </w:tr>
      <w:tr w:rsidR="0014742E" w:rsidRPr="000B7BAE" w14:paraId="400F272B" w14:textId="77777777" w:rsidTr="00666B01">
        <w:trPr>
          <w:trHeight w:val="145"/>
        </w:trPr>
        <w:tc>
          <w:tcPr>
            <w:tcW w:w="4916" w:type="dxa"/>
          </w:tcPr>
          <w:p w14:paraId="6E7EFF3B" w14:textId="7489C7D3" w:rsidR="0014742E" w:rsidRPr="000B7BAE" w:rsidRDefault="0014742E" w:rsidP="000B7BAE">
            <w:pPr>
              <w:rPr>
                <w:rFonts w:ascii="Arial" w:hAnsi="Arial"/>
                <w:b/>
                <w:bCs/>
                <w:lang w:val="cy-GB"/>
              </w:rPr>
            </w:pPr>
            <w:r w:rsidRPr="000B7BAE">
              <w:rPr>
                <w:rFonts w:ascii="Arial" w:hAnsi="Arial"/>
                <w:b/>
                <w:bCs/>
                <w:lang w:val="cy-GB"/>
              </w:rPr>
              <w:t>Traffi</w:t>
            </w:r>
            <w:r w:rsidR="00082253" w:rsidRPr="000B7BAE">
              <w:rPr>
                <w:rFonts w:ascii="Arial" w:hAnsi="Arial"/>
                <w:b/>
                <w:bCs/>
                <w:lang w:val="cy-GB"/>
              </w:rPr>
              <w:t>g</w:t>
            </w:r>
          </w:p>
        </w:tc>
        <w:tc>
          <w:tcPr>
            <w:tcW w:w="4916" w:type="dxa"/>
          </w:tcPr>
          <w:p w14:paraId="191273E5" w14:textId="77777777" w:rsidR="0014742E" w:rsidRPr="000B7BAE" w:rsidRDefault="0014742E" w:rsidP="000B7BAE">
            <w:pPr>
              <w:rPr>
                <w:rFonts w:ascii="Arial" w:hAnsi="Arial"/>
                <w:b/>
                <w:bCs/>
                <w:lang w:val="cy-GB"/>
              </w:rPr>
            </w:pPr>
          </w:p>
        </w:tc>
        <w:tc>
          <w:tcPr>
            <w:tcW w:w="4918" w:type="dxa"/>
          </w:tcPr>
          <w:p w14:paraId="73F4DC99" w14:textId="1429B9DE" w:rsidR="0014742E" w:rsidRPr="000B7BAE" w:rsidRDefault="00621A09" w:rsidP="0014742E">
            <w:pPr>
              <w:pStyle w:val="ListParagraph"/>
              <w:numPr>
                <w:ilvl w:val="0"/>
                <w:numId w:val="26"/>
              </w:numPr>
              <w:spacing w:after="0" w:line="240" w:lineRule="auto"/>
              <w:ind w:left="357" w:hanging="357"/>
              <w:rPr>
                <w:rFonts w:ascii="Arial" w:hAnsi="Arial" w:cs="Arial"/>
                <w:b/>
                <w:bCs/>
                <w:lang w:val="cy-GB"/>
              </w:rPr>
            </w:pPr>
            <w:r w:rsidRPr="000B7BAE">
              <w:rPr>
                <w:rFonts w:ascii="Arial" w:hAnsi="Arial"/>
                <w:lang w:val="cy-GB"/>
              </w:rPr>
              <w:t>Gall arwain at rwystrau</w:t>
            </w:r>
            <w:r w:rsidR="0014742E" w:rsidRPr="000B7BAE">
              <w:rPr>
                <w:rFonts w:ascii="Arial" w:hAnsi="Arial"/>
                <w:lang w:val="cy-GB"/>
              </w:rPr>
              <w:t>.</w:t>
            </w:r>
          </w:p>
          <w:p w14:paraId="13BFD391" w14:textId="347C2D87" w:rsidR="0014742E" w:rsidRPr="000B7BAE" w:rsidRDefault="00621A09" w:rsidP="0014742E">
            <w:pPr>
              <w:pStyle w:val="ListParagraph"/>
              <w:numPr>
                <w:ilvl w:val="0"/>
                <w:numId w:val="26"/>
              </w:numPr>
              <w:spacing w:after="0" w:line="240" w:lineRule="auto"/>
              <w:ind w:left="357" w:hanging="357"/>
              <w:rPr>
                <w:rFonts w:ascii="Arial" w:hAnsi="Arial" w:cs="Arial"/>
                <w:b/>
                <w:bCs/>
                <w:lang w:val="cy-GB"/>
              </w:rPr>
            </w:pPr>
            <w:r w:rsidRPr="000B7BAE">
              <w:rPr>
                <w:rFonts w:ascii="Arial" w:hAnsi="Arial"/>
                <w:lang w:val="cy-GB"/>
              </w:rPr>
              <w:t>Cerbydau sydd yn anaddas ar gyfer ffyrdd bach</w:t>
            </w:r>
            <w:r w:rsidR="0014742E" w:rsidRPr="000B7BAE">
              <w:rPr>
                <w:rFonts w:ascii="Arial" w:hAnsi="Arial"/>
                <w:lang w:val="cy-GB"/>
              </w:rPr>
              <w:t>.</w:t>
            </w:r>
          </w:p>
          <w:p w14:paraId="4124306D" w14:textId="56761ECC" w:rsidR="0014742E" w:rsidRPr="000B7BAE" w:rsidRDefault="008A4516" w:rsidP="0014742E">
            <w:pPr>
              <w:pStyle w:val="ListParagraph"/>
              <w:numPr>
                <w:ilvl w:val="0"/>
                <w:numId w:val="26"/>
              </w:numPr>
              <w:spacing w:after="0" w:line="240" w:lineRule="auto"/>
              <w:ind w:left="357" w:hanging="357"/>
              <w:rPr>
                <w:rFonts w:ascii="Arial" w:hAnsi="Arial" w:cs="Arial"/>
                <w:b/>
                <w:bCs/>
                <w:lang w:val="cy-GB"/>
              </w:rPr>
            </w:pPr>
            <w:r>
              <w:rPr>
                <w:rFonts w:ascii="Arial" w:hAnsi="Arial"/>
                <w:lang w:val="cy-GB"/>
              </w:rPr>
              <w:t>Colli cyfleoedd i leoli mewn mannau mwy hygyrch o bosib</w:t>
            </w:r>
            <w:r w:rsidR="0014742E" w:rsidRPr="000B7BAE">
              <w:rPr>
                <w:rFonts w:ascii="Arial" w:hAnsi="Arial"/>
                <w:lang w:val="cy-GB"/>
              </w:rPr>
              <w:t>.</w:t>
            </w:r>
          </w:p>
          <w:p w14:paraId="24629BC4" w14:textId="5CCF0B34" w:rsidR="0014742E" w:rsidRPr="000B7BAE" w:rsidRDefault="008A4516" w:rsidP="0014742E">
            <w:pPr>
              <w:pStyle w:val="ListParagraph"/>
              <w:numPr>
                <w:ilvl w:val="0"/>
                <w:numId w:val="26"/>
              </w:numPr>
              <w:spacing w:after="0" w:line="240" w:lineRule="auto"/>
              <w:ind w:left="357" w:hanging="357"/>
              <w:rPr>
                <w:rFonts w:ascii="Arial" w:hAnsi="Arial" w:cs="Arial"/>
                <w:b/>
                <w:bCs/>
                <w:lang w:val="cy-GB"/>
              </w:rPr>
            </w:pPr>
            <w:r>
              <w:rPr>
                <w:rFonts w:ascii="Arial" w:hAnsi="Arial"/>
                <w:lang w:val="cy-GB"/>
              </w:rPr>
              <w:t>M</w:t>
            </w:r>
            <w:r w:rsidR="00FD075F" w:rsidRPr="000B7BAE">
              <w:rPr>
                <w:rFonts w:ascii="Arial" w:hAnsi="Arial"/>
                <w:lang w:val="cy-GB"/>
              </w:rPr>
              <w:t>wy tebygol o ddiby</w:t>
            </w:r>
            <w:r>
              <w:rPr>
                <w:rFonts w:ascii="Arial" w:hAnsi="Arial"/>
                <w:lang w:val="cy-GB"/>
              </w:rPr>
              <w:t xml:space="preserve">nnu ar geir </w:t>
            </w:r>
            <w:r w:rsidR="00FD075F" w:rsidRPr="000B7BAE">
              <w:rPr>
                <w:rFonts w:ascii="Arial" w:hAnsi="Arial"/>
                <w:lang w:val="cy-GB"/>
              </w:rPr>
              <w:t>preifat mewn lleoliadau anghysbell</w:t>
            </w:r>
            <w:r w:rsidR="0014742E" w:rsidRPr="000B7BAE">
              <w:rPr>
                <w:rFonts w:ascii="Arial" w:hAnsi="Arial"/>
                <w:lang w:val="cy-GB"/>
              </w:rPr>
              <w:t>.</w:t>
            </w:r>
          </w:p>
          <w:p w14:paraId="75FE83B1" w14:textId="77777777" w:rsidR="0014742E" w:rsidRPr="000B7BAE" w:rsidRDefault="0014742E" w:rsidP="000B7BAE">
            <w:pPr>
              <w:pStyle w:val="ListParagraph"/>
              <w:spacing w:after="0" w:line="240" w:lineRule="auto"/>
              <w:ind w:left="357"/>
              <w:rPr>
                <w:rFonts w:ascii="Arial" w:hAnsi="Arial" w:cs="Arial"/>
                <w:b/>
                <w:bCs/>
                <w:lang w:val="cy-GB"/>
              </w:rPr>
            </w:pPr>
          </w:p>
        </w:tc>
      </w:tr>
    </w:tbl>
    <w:p w14:paraId="52424D88" w14:textId="0DEDA708" w:rsidR="002501B4" w:rsidRPr="000B7BAE" w:rsidRDefault="002501B4" w:rsidP="002501B4">
      <w:pPr>
        <w:pStyle w:val="Title"/>
        <w:rPr>
          <w:lang w:val="cy-GB"/>
        </w:rPr>
        <w:sectPr w:rsidR="002501B4" w:rsidRPr="000B7BAE" w:rsidSect="00CF619C">
          <w:pgSz w:w="16838" w:h="11906" w:orient="landscape"/>
          <w:pgMar w:top="284" w:right="1440" w:bottom="1440" w:left="1440" w:header="708" w:footer="708" w:gutter="0"/>
          <w:cols w:space="708"/>
          <w:docGrid w:linePitch="360"/>
        </w:sectPr>
      </w:pPr>
    </w:p>
    <w:p w14:paraId="1ABE88D2" w14:textId="06659E22" w:rsidR="006F1786" w:rsidRPr="000B7BAE" w:rsidRDefault="006F1786" w:rsidP="00203996">
      <w:pPr>
        <w:rPr>
          <w:lang w:val="cy-GB"/>
        </w:rPr>
      </w:pPr>
    </w:p>
    <w:sectPr w:rsidR="006F1786" w:rsidRPr="000B7BAE" w:rsidSect="00CF61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DF940" w14:textId="77777777" w:rsidR="00A23005" w:rsidRDefault="00A23005" w:rsidP="00E54587">
      <w:r>
        <w:separator/>
      </w:r>
    </w:p>
  </w:endnote>
  <w:endnote w:type="continuationSeparator" w:id="0">
    <w:p w14:paraId="21DE1353" w14:textId="77777777" w:rsidR="00A23005" w:rsidRDefault="00A23005" w:rsidP="00E5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6295" w14:textId="77777777" w:rsidR="00A23005" w:rsidRDefault="00A23005" w:rsidP="00E54587">
      <w:r>
        <w:separator/>
      </w:r>
    </w:p>
  </w:footnote>
  <w:footnote w:type="continuationSeparator" w:id="0">
    <w:p w14:paraId="2FFC4BE2" w14:textId="77777777" w:rsidR="00A23005" w:rsidRDefault="00A23005" w:rsidP="00E54587">
      <w:r>
        <w:continuationSeparator/>
      </w:r>
    </w:p>
  </w:footnote>
  <w:footnote w:id="1">
    <w:p w14:paraId="7074675D" w14:textId="1A048050" w:rsidR="00A23005" w:rsidRPr="00552E1C" w:rsidRDefault="00A23005">
      <w:pPr>
        <w:pStyle w:val="FootnoteText"/>
        <w:rPr>
          <w:lang w:val="en-GB"/>
        </w:rPr>
      </w:pPr>
      <w:r>
        <w:rPr>
          <w:rStyle w:val="FootnoteReference"/>
        </w:rPr>
        <w:footnoteRef/>
      </w:r>
      <w:r>
        <w:t xml:space="preserve"> </w:t>
      </w:r>
      <w:hyperlink r:id="rId1" w:history="1">
        <w:proofErr w:type="spellStart"/>
        <w:r>
          <w:rPr>
            <w:rStyle w:val="Hyperlink"/>
            <w:rFonts w:eastAsiaTheme="majorEastAsia"/>
          </w:rPr>
          <w:t>Canllawiau</w:t>
        </w:r>
        <w:proofErr w:type="spellEnd"/>
        <w:r>
          <w:rPr>
            <w:rStyle w:val="Hyperlink"/>
            <w:rFonts w:eastAsiaTheme="majorEastAsia"/>
          </w:rPr>
          <w:t xml:space="preserve"> </w:t>
        </w:r>
        <w:proofErr w:type="spellStart"/>
        <w:r>
          <w:rPr>
            <w:rStyle w:val="Hyperlink"/>
            <w:rFonts w:eastAsiaTheme="majorEastAsia"/>
          </w:rPr>
          <w:t>Cynllunio</w:t>
        </w:r>
        <w:proofErr w:type="spellEnd"/>
        <w:r>
          <w:rPr>
            <w:rStyle w:val="Hyperlink"/>
            <w:rFonts w:eastAsiaTheme="majorEastAsia"/>
          </w:rPr>
          <w:t xml:space="preserve"> </w:t>
        </w:r>
        <w:proofErr w:type="spellStart"/>
        <w:r>
          <w:rPr>
            <w:rStyle w:val="Hyperlink"/>
            <w:rFonts w:eastAsiaTheme="majorEastAsia"/>
          </w:rPr>
          <w:t>Atodol</w:t>
        </w:r>
        <w:proofErr w:type="spellEnd"/>
        <w:r>
          <w:rPr>
            <w:rStyle w:val="Hyperlink"/>
            <w:rFonts w:eastAsiaTheme="majorEastAsia"/>
          </w:rPr>
          <w:t xml:space="preserve"> </w:t>
        </w:r>
        <w:proofErr w:type="spellStart"/>
        <w:r>
          <w:rPr>
            <w:rStyle w:val="Hyperlink"/>
            <w:rFonts w:eastAsiaTheme="majorEastAsia"/>
          </w:rPr>
          <w:t>Carafanau</w:t>
        </w:r>
        <w:proofErr w:type="spellEnd"/>
        <w:r>
          <w:rPr>
            <w:rStyle w:val="Hyperlink"/>
            <w:rFonts w:eastAsiaTheme="majorEastAsia"/>
          </w:rPr>
          <w:t xml:space="preserve"> a </w:t>
        </w:r>
        <w:proofErr w:type="spellStart"/>
        <w:r>
          <w:rPr>
            <w:rStyle w:val="Hyperlink"/>
            <w:rFonts w:eastAsiaTheme="majorEastAsia"/>
          </w:rPr>
          <w:t>Gwersylla</w:t>
        </w:r>
        <w:proofErr w:type="spellEnd"/>
        <w:r>
          <w:rPr>
            <w:rStyle w:val="Hyperlink"/>
            <w:rFonts w:eastAsiaTheme="majorEastAsia"/>
          </w:rPr>
          <w:t xml:space="preserve"> - </w:t>
        </w:r>
        <w:proofErr w:type="spellStart"/>
        <w:r>
          <w:rPr>
            <w:rStyle w:val="Hyperlink"/>
            <w:rFonts w:eastAsiaTheme="majorEastAsia"/>
          </w:rPr>
          <w:t>Parc</w:t>
        </w:r>
        <w:proofErr w:type="spellEnd"/>
        <w:r>
          <w:rPr>
            <w:rStyle w:val="Hyperlink"/>
            <w:rFonts w:eastAsiaTheme="majorEastAsia"/>
          </w:rPr>
          <w:t xml:space="preserve"> </w:t>
        </w:r>
        <w:proofErr w:type="spellStart"/>
        <w:r>
          <w:rPr>
            <w:rStyle w:val="Hyperlink"/>
            <w:rFonts w:eastAsiaTheme="majorEastAsia"/>
          </w:rPr>
          <w:t>Cenedlaethol</w:t>
        </w:r>
        <w:proofErr w:type="spellEnd"/>
        <w:r>
          <w:rPr>
            <w:rStyle w:val="Hyperlink"/>
            <w:rFonts w:eastAsiaTheme="majorEastAsia"/>
          </w:rPr>
          <w:t xml:space="preserve"> </w:t>
        </w:r>
        <w:proofErr w:type="spellStart"/>
        <w:r>
          <w:rPr>
            <w:rStyle w:val="Hyperlink"/>
            <w:rFonts w:eastAsiaTheme="majorEastAsia"/>
          </w:rPr>
          <w:t>Arfordir</w:t>
        </w:r>
        <w:proofErr w:type="spellEnd"/>
        <w:r>
          <w:rPr>
            <w:rStyle w:val="Hyperlink"/>
            <w:rFonts w:eastAsiaTheme="majorEastAsia"/>
          </w:rPr>
          <w:t xml:space="preserve"> </w:t>
        </w:r>
        <w:proofErr w:type="spellStart"/>
        <w:r>
          <w:rPr>
            <w:rStyle w:val="Hyperlink"/>
            <w:rFonts w:eastAsiaTheme="majorEastAsia"/>
          </w:rPr>
          <w:t>Penfro</w:t>
        </w:r>
        <w:proofErr w:type="spellEnd"/>
      </w:hyperlink>
    </w:p>
  </w:footnote>
  <w:footnote w:id="2">
    <w:p w14:paraId="37C02A8E" w14:textId="5FB6E420" w:rsidR="00A23005" w:rsidRPr="00552E1C" w:rsidRDefault="00A23005">
      <w:pPr>
        <w:pStyle w:val="FootnoteText"/>
        <w:rPr>
          <w:lang w:val="en-GB"/>
        </w:rPr>
      </w:pPr>
      <w:r>
        <w:rPr>
          <w:rStyle w:val="FootnoteReference"/>
        </w:rPr>
        <w:footnoteRef/>
      </w:r>
      <w:r>
        <w:t xml:space="preserve"> </w:t>
      </w:r>
      <w:hyperlink w:history="1">
        <w:r w:rsidRPr="005D55DC">
          <w:rPr>
            <w:rStyle w:val="Hyperlink"/>
            <w:rFonts w:eastAsiaTheme="majorEastAsia"/>
          </w:rPr>
          <w:t>Trwydded wersylla (Cymru a Lloegr) - GOV.UK (www.gov.uk)</w:t>
        </w:r>
      </w:hyperlink>
    </w:p>
  </w:footnote>
  <w:footnote w:id="3">
    <w:p w14:paraId="0675C362" w14:textId="0AFA5ABE" w:rsidR="00BB4DC7" w:rsidRPr="00BB4DC7" w:rsidRDefault="00BB4DC7">
      <w:pPr>
        <w:pStyle w:val="FootnoteText"/>
        <w:rPr>
          <w:lang w:val="en-GB"/>
        </w:rPr>
      </w:pPr>
      <w:r>
        <w:rPr>
          <w:rStyle w:val="FootnoteReference"/>
        </w:rPr>
        <w:footnoteRef/>
      </w:r>
      <w:r>
        <w:t xml:space="preserve"> </w:t>
      </w:r>
      <w:hyperlink r:id="rId2" w:history="1">
        <w:proofErr w:type="spellStart"/>
        <w:r>
          <w:rPr>
            <w:rStyle w:val="Hyperlink"/>
            <w:rFonts w:eastAsiaTheme="majorEastAsia"/>
          </w:rPr>
          <w:t>Canllaw</w:t>
        </w:r>
        <w:proofErr w:type="spellEnd"/>
        <w:r>
          <w:rPr>
            <w:rStyle w:val="Hyperlink"/>
            <w:rFonts w:eastAsiaTheme="majorEastAsia"/>
          </w:rPr>
          <w:t xml:space="preserve"> </w:t>
        </w:r>
        <w:proofErr w:type="spellStart"/>
        <w:r>
          <w:rPr>
            <w:rStyle w:val="Hyperlink"/>
            <w:rFonts w:eastAsiaTheme="majorEastAsia"/>
          </w:rPr>
          <w:t>ar</w:t>
        </w:r>
        <w:proofErr w:type="spellEnd"/>
        <w:r>
          <w:rPr>
            <w:rStyle w:val="Hyperlink"/>
            <w:rFonts w:eastAsiaTheme="majorEastAsia"/>
          </w:rPr>
          <w:t xml:space="preserve"> y </w:t>
        </w:r>
        <w:proofErr w:type="spellStart"/>
        <w:r>
          <w:rPr>
            <w:rStyle w:val="Hyperlink"/>
            <w:rFonts w:eastAsiaTheme="majorEastAsia"/>
          </w:rPr>
          <w:t>Rheol</w:t>
        </w:r>
        <w:proofErr w:type="spellEnd"/>
        <w:r>
          <w:rPr>
            <w:rStyle w:val="Hyperlink"/>
            <w:rFonts w:eastAsiaTheme="majorEastAsia"/>
          </w:rPr>
          <w:t xml:space="preserve"> 28 </w:t>
        </w:r>
        <w:proofErr w:type="spellStart"/>
        <w:r>
          <w:rPr>
            <w:rStyle w:val="Hyperlink"/>
            <w:rFonts w:eastAsiaTheme="majorEastAsia"/>
          </w:rPr>
          <w:t>Diwrnod</w:t>
        </w:r>
        <w:proofErr w:type="spellEnd"/>
      </w:hyperlink>
    </w:p>
  </w:footnote>
  <w:footnote w:id="4">
    <w:p w14:paraId="5EB249E4" w14:textId="6EF35BC7" w:rsidR="00A23005" w:rsidRPr="00203996" w:rsidRDefault="00A23005">
      <w:pPr>
        <w:pStyle w:val="FootnoteText"/>
        <w:rPr>
          <w:lang w:val="en-GB"/>
        </w:rPr>
      </w:pPr>
      <w:r>
        <w:rPr>
          <w:rStyle w:val="FootnoteReference"/>
        </w:rPr>
        <w:footnoteRef/>
      </w:r>
      <w:r>
        <w:t xml:space="preserve"> </w:t>
      </w:r>
      <w:proofErr w:type="spellStart"/>
      <w:r>
        <w:rPr>
          <w:lang w:val="en-GB"/>
        </w:rPr>
        <w:t>Ailadrodd</w:t>
      </w:r>
      <w:proofErr w:type="spellEnd"/>
      <w:r>
        <w:rPr>
          <w:lang w:val="en-GB"/>
        </w:rPr>
        <w:t xml:space="preserve"> </w:t>
      </w:r>
      <w:proofErr w:type="spellStart"/>
      <w:r>
        <w:rPr>
          <w:lang w:val="en-GB"/>
        </w:rPr>
        <w:t>Tabl</w:t>
      </w:r>
      <w:proofErr w:type="spellEnd"/>
      <w:r>
        <w:rPr>
          <w:lang w:val="en-GB"/>
        </w:rPr>
        <w:t xml:space="preserve"> 4, </w:t>
      </w:r>
      <w:proofErr w:type="spellStart"/>
      <w:r>
        <w:rPr>
          <w:lang w:val="en-GB"/>
        </w:rPr>
        <w:t>uchod</w:t>
      </w:r>
      <w:proofErr w:type="spellEnd"/>
    </w:p>
  </w:footnote>
  <w:footnote w:id="5">
    <w:p w14:paraId="66FF70D3" w14:textId="5D8EA5B8" w:rsidR="00A23005" w:rsidRPr="002013C5" w:rsidRDefault="00A23005" w:rsidP="007B2277">
      <w:pPr>
        <w:rPr>
          <w:sz w:val="18"/>
          <w:szCs w:val="18"/>
        </w:rPr>
      </w:pPr>
      <w:r>
        <w:rPr>
          <w:rStyle w:val="FootnoteReference"/>
          <w:rFonts w:eastAsiaTheme="majorEastAsia"/>
        </w:rPr>
        <w:footnoteRef/>
      </w:r>
      <w:r>
        <w:t xml:space="preserve"> </w:t>
      </w:r>
      <w:proofErr w:type="spellStart"/>
      <w:r>
        <w:rPr>
          <w:b/>
          <w:bCs/>
          <w:sz w:val="18"/>
          <w:szCs w:val="18"/>
        </w:rPr>
        <w:t>Graddfa</w:t>
      </w:r>
      <w:proofErr w:type="spellEnd"/>
      <w:r w:rsidRPr="002013C5">
        <w:rPr>
          <w:b/>
          <w:bCs/>
          <w:sz w:val="18"/>
          <w:szCs w:val="18"/>
        </w:rPr>
        <w:t>:</w:t>
      </w:r>
      <w:r w:rsidRPr="002013C5">
        <w:rPr>
          <w:sz w:val="18"/>
          <w:szCs w:val="18"/>
        </w:rPr>
        <w:t xml:space="preserve"> </w:t>
      </w:r>
      <w:proofErr w:type="spellStart"/>
      <w:r w:rsidRPr="007B2277">
        <w:rPr>
          <w:sz w:val="18"/>
          <w:szCs w:val="18"/>
        </w:rPr>
        <w:t>Mae'r</w:t>
      </w:r>
      <w:proofErr w:type="spellEnd"/>
      <w:r w:rsidRPr="007B2277">
        <w:rPr>
          <w:sz w:val="18"/>
          <w:szCs w:val="18"/>
        </w:rPr>
        <w:t xml:space="preserve"> </w:t>
      </w:r>
      <w:proofErr w:type="spellStart"/>
      <w:r w:rsidRPr="007B2277">
        <w:rPr>
          <w:sz w:val="18"/>
          <w:szCs w:val="18"/>
        </w:rPr>
        <w:t>Safle</w:t>
      </w:r>
      <w:proofErr w:type="spellEnd"/>
      <w:r w:rsidRPr="007B2277">
        <w:rPr>
          <w:sz w:val="18"/>
          <w:szCs w:val="18"/>
        </w:rPr>
        <w:t xml:space="preserve"> </w:t>
      </w:r>
      <w:proofErr w:type="spellStart"/>
      <w:r w:rsidRPr="007B2277">
        <w:rPr>
          <w:sz w:val="18"/>
          <w:szCs w:val="18"/>
        </w:rPr>
        <w:t>Ardystiedig</w:t>
      </w:r>
      <w:proofErr w:type="spellEnd"/>
      <w:r w:rsidRPr="007B2277">
        <w:rPr>
          <w:sz w:val="18"/>
          <w:szCs w:val="18"/>
        </w:rPr>
        <w:t xml:space="preserve"> </w:t>
      </w:r>
      <w:proofErr w:type="spellStart"/>
      <w:r w:rsidR="008A4516">
        <w:rPr>
          <w:sz w:val="18"/>
          <w:szCs w:val="18"/>
        </w:rPr>
        <w:t>cyfartalog</w:t>
      </w:r>
      <w:proofErr w:type="spellEnd"/>
      <w:r w:rsidR="008A4516">
        <w:rPr>
          <w:sz w:val="18"/>
          <w:szCs w:val="18"/>
        </w:rPr>
        <w:t xml:space="preserve"> </w:t>
      </w:r>
      <w:proofErr w:type="spellStart"/>
      <w:r w:rsidRPr="007B2277">
        <w:rPr>
          <w:sz w:val="18"/>
          <w:szCs w:val="18"/>
        </w:rPr>
        <w:t>yn</w:t>
      </w:r>
      <w:proofErr w:type="spellEnd"/>
      <w:r w:rsidRPr="007B2277">
        <w:rPr>
          <w:sz w:val="18"/>
          <w:szCs w:val="18"/>
        </w:rPr>
        <w:t xml:space="preserve"> </w:t>
      </w:r>
      <w:proofErr w:type="spellStart"/>
      <w:r w:rsidR="00DA281C">
        <w:rPr>
          <w:sz w:val="18"/>
          <w:szCs w:val="18"/>
        </w:rPr>
        <w:t>cynnwys</w:t>
      </w:r>
      <w:proofErr w:type="spellEnd"/>
      <w:r w:rsidR="00DA281C">
        <w:rPr>
          <w:sz w:val="18"/>
          <w:szCs w:val="18"/>
        </w:rPr>
        <w:t xml:space="preserve"> 12 </w:t>
      </w:r>
      <w:proofErr w:type="spellStart"/>
      <w:r w:rsidR="00DA281C">
        <w:rPr>
          <w:sz w:val="18"/>
          <w:szCs w:val="18"/>
        </w:rPr>
        <w:t>llain</w:t>
      </w:r>
      <w:proofErr w:type="spellEnd"/>
      <w:r w:rsidR="00DA281C">
        <w:rPr>
          <w:sz w:val="18"/>
          <w:szCs w:val="18"/>
        </w:rPr>
        <w:t xml:space="preserve"> </w:t>
      </w:r>
      <w:proofErr w:type="spellStart"/>
      <w:r w:rsidR="00DA281C">
        <w:rPr>
          <w:sz w:val="18"/>
          <w:szCs w:val="18"/>
        </w:rPr>
        <w:t>ar</w:t>
      </w:r>
      <w:proofErr w:type="spellEnd"/>
      <w:r w:rsidR="00DA281C">
        <w:rPr>
          <w:sz w:val="18"/>
          <w:szCs w:val="18"/>
        </w:rPr>
        <w:t xml:space="preserve"> sail </w:t>
      </w:r>
      <w:proofErr w:type="spellStart"/>
      <w:r w:rsidR="00DA281C">
        <w:rPr>
          <w:sz w:val="18"/>
          <w:szCs w:val="18"/>
        </w:rPr>
        <w:t>ffigurau</w:t>
      </w:r>
      <w:proofErr w:type="spellEnd"/>
      <w:r w:rsidRPr="007B2277">
        <w:rPr>
          <w:sz w:val="18"/>
          <w:szCs w:val="18"/>
        </w:rPr>
        <w:t xml:space="preserve"> PCNPA (</w:t>
      </w:r>
      <w:proofErr w:type="spellStart"/>
      <w:r w:rsidRPr="007B2277">
        <w:rPr>
          <w:sz w:val="18"/>
          <w:szCs w:val="18"/>
        </w:rPr>
        <w:t>a</w:t>
      </w:r>
      <w:r w:rsidR="00DA281C">
        <w:rPr>
          <w:sz w:val="18"/>
          <w:szCs w:val="18"/>
        </w:rPr>
        <w:t>’r</w:t>
      </w:r>
      <w:proofErr w:type="spellEnd"/>
      <w:r w:rsidR="00DA281C">
        <w:rPr>
          <w:sz w:val="18"/>
          <w:szCs w:val="18"/>
        </w:rPr>
        <w:t xml:space="preserve"> </w:t>
      </w:r>
      <w:proofErr w:type="spellStart"/>
      <w:r w:rsidR="00DA281C">
        <w:rPr>
          <w:sz w:val="18"/>
          <w:szCs w:val="18"/>
        </w:rPr>
        <w:t>C</w:t>
      </w:r>
      <w:r w:rsidRPr="007B2277">
        <w:rPr>
          <w:sz w:val="18"/>
          <w:szCs w:val="18"/>
        </w:rPr>
        <w:t>lwb</w:t>
      </w:r>
      <w:proofErr w:type="spellEnd"/>
      <w:r w:rsidRPr="007B2277">
        <w:rPr>
          <w:sz w:val="18"/>
          <w:szCs w:val="18"/>
        </w:rPr>
        <w:t xml:space="preserve"> </w:t>
      </w:r>
      <w:proofErr w:type="spellStart"/>
      <w:r w:rsidRPr="007B2277">
        <w:rPr>
          <w:sz w:val="18"/>
          <w:szCs w:val="18"/>
        </w:rPr>
        <w:t>Gwersylla</w:t>
      </w:r>
      <w:proofErr w:type="spellEnd"/>
      <w:r w:rsidRPr="007B2277">
        <w:rPr>
          <w:sz w:val="18"/>
          <w:szCs w:val="18"/>
        </w:rPr>
        <w:t xml:space="preserve"> </w:t>
      </w:r>
      <w:proofErr w:type="spellStart"/>
      <w:r w:rsidRPr="007B2277">
        <w:rPr>
          <w:sz w:val="18"/>
          <w:szCs w:val="18"/>
        </w:rPr>
        <w:t>Gwyrddach</w:t>
      </w:r>
      <w:proofErr w:type="spellEnd"/>
      <w:r w:rsidRPr="007B2277">
        <w:rPr>
          <w:sz w:val="18"/>
          <w:szCs w:val="18"/>
        </w:rPr>
        <w:t xml:space="preserve">, </w:t>
      </w:r>
      <w:proofErr w:type="spellStart"/>
      <w:r w:rsidRPr="007B2277">
        <w:rPr>
          <w:sz w:val="18"/>
          <w:szCs w:val="18"/>
        </w:rPr>
        <w:t>sef</w:t>
      </w:r>
      <w:proofErr w:type="spellEnd"/>
      <w:r w:rsidRPr="007B2277">
        <w:rPr>
          <w:sz w:val="18"/>
          <w:szCs w:val="18"/>
        </w:rPr>
        <w:t xml:space="preserve"> 11 </w:t>
      </w:r>
      <w:proofErr w:type="spellStart"/>
      <w:r w:rsidR="00DA281C">
        <w:rPr>
          <w:sz w:val="18"/>
          <w:szCs w:val="18"/>
        </w:rPr>
        <w:t>llain</w:t>
      </w:r>
      <w:proofErr w:type="spellEnd"/>
      <w:r w:rsidRPr="007B2277">
        <w:rPr>
          <w:sz w:val="18"/>
          <w:szCs w:val="18"/>
        </w:rPr>
        <w:t xml:space="preserve">). </w:t>
      </w:r>
      <w:proofErr w:type="spellStart"/>
      <w:r w:rsidR="008A4516">
        <w:rPr>
          <w:sz w:val="18"/>
          <w:szCs w:val="18"/>
        </w:rPr>
        <w:t>Tra</w:t>
      </w:r>
      <w:proofErr w:type="spellEnd"/>
      <w:r w:rsidR="008A4516">
        <w:rPr>
          <w:sz w:val="18"/>
          <w:szCs w:val="18"/>
        </w:rPr>
        <w:t xml:space="preserve"> </w:t>
      </w:r>
      <w:proofErr w:type="spellStart"/>
      <w:r w:rsidR="008A4516">
        <w:rPr>
          <w:sz w:val="18"/>
          <w:szCs w:val="18"/>
        </w:rPr>
        <w:t>mae</w:t>
      </w:r>
      <w:proofErr w:type="spellEnd"/>
      <w:r w:rsidR="008A4516">
        <w:rPr>
          <w:sz w:val="18"/>
          <w:szCs w:val="18"/>
        </w:rPr>
        <w:t xml:space="preserve"> </w:t>
      </w:r>
      <w:proofErr w:type="spellStart"/>
      <w:r w:rsidR="008A4516">
        <w:rPr>
          <w:sz w:val="18"/>
          <w:szCs w:val="18"/>
        </w:rPr>
        <w:t>gan</w:t>
      </w:r>
      <w:proofErr w:type="spellEnd"/>
      <w:r w:rsidRPr="007B2277">
        <w:rPr>
          <w:sz w:val="18"/>
          <w:szCs w:val="18"/>
        </w:rPr>
        <w:t xml:space="preserve"> </w:t>
      </w:r>
      <w:proofErr w:type="spellStart"/>
      <w:r w:rsidRPr="007B2277">
        <w:rPr>
          <w:sz w:val="18"/>
          <w:szCs w:val="18"/>
        </w:rPr>
        <w:t>safleoedd</w:t>
      </w:r>
      <w:proofErr w:type="spellEnd"/>
      <w:r w:rsidRPr="007B2277">
        <w:rPr>
          <w:sz w:val="18"/>
          <w:szCs w:val="18"/>
        </w:rPr>
        <w:t xml:space="preserve"> 28 </w:t>
      </w:r>
      <w:proofErr w:type="spellStart"/>
      <w:r w:rsidRPr="007B2277">
        <w:rPr>
          <w:sz w:val="18"/>
          <w:szCs w:val="18"/>
        </w:rPr>
        <w:t>diwrnod</w:t>
      </w:r>
      <w:proofErr w:type="spellEnd"/>
      <w:r w:rsidRPr="007B2277">
        <w:rPr>
          <w:sz w:val="18"/>
          <w:szCs w:val="18"/>
        </w:rPr>
        <w:t xml:space="preserve"> a </w:t>
      </w:r>
      <w:proofErr w:type="spellStart"/>
      <w:r w:rsidRPr="007B2277">
        <w:rPr>
          <w:sz w:val="18"/>
          <w:szCs w:val="18"/>
        </w:rPr>
        <w:t>safleoedd</w:t>
      </w:r>
      <w:proofErr w:type="spellEnd"/>
      <w:r w:rsidRPr="007B2277">
        <w:rPr>
          <w:sz w:val="18"/>
          <w:szCs w:val="18"/>
        </w:rPr>
        <w:t xml:space="preserve"> </w:t>
      </w:r>
      <w:proofErr w:type="spellStart"/>
      <w:r w:rsidRPr="007B2277">
        <w:rPr>
          <w:sz w:val="18"/>
          <w:szCs w:val="18"/>
        </w:rPr>
        <w:t>heb</w:t>
      </w:r>
      <w:proofErr w:type="spellEnd"/>
      <w:r w:rsidRPr="007B2277">
        <w:rPr>
          <w:sz w:val="18"/>
          <w:szCs w:val="18"/>
        </w:rPr>
        <w:t xml:space="preserve"> </w:t>
      </w:r>
      <w:proofErr w:type="spellStart"/>
      <w:r w:rsidRPr="007B2277">
        <w:rPr>
          <w:sz w:val="18"/>
          <w:szCs w:val="18"/>
        </w:rPr>
        <w:t>eu</w:t>
      </w:r>
      <w:proofErr w:type="spellEnd"/>
      <w:r w:rsidRPr="007B2277">
        <w:rPr>
          <w:sz w:val="18"/>
          <w:szCs w:val="18"/>
        </w:rPr>
        <w:t xml:space="preserve"> </w:t>
      </w:r>
      <w:proofErr w:type="spellStart"/>
      <w:r w:rsidRPr="007B2277">
        <w:rPr>
          <w:sz w:val="18"/>
          <w:szCs w:val="18"/>
        </w:rPr>
        <w:t>rheoleiddio</w:t>
      </w:r>
      <w:proofErr w:type="spellEnd"/>
      <w:r w:rsidRPr="007B2277">
        <w:rPr>
          <w:sz w:val="18"/>
          <w:szCs w:val="18"/>
        </w:rPr>
        <w:t xml:space="preserve"> </w:t>
      </w:r>
      <w:proofErr w:type="spellStart"/>
      <w:r w:rsidRPr="007B2277">
        <w:rPr>
          <w:sz w:val="18"/>
          <w:szCs w:val="18"/>
        </w:rPr>
        <w:t>niferoedd</w:t>
      </w:r>
      <w:proofErr w:type="spellEnd"/>
      <w:r w:rsidRPr="007B2277">
        <w:rPr>
          <w:sz w:val="18"/>
          <w:szCs w:val="18"/>
        </w:rPr>
        <w:t xml:space="preserve"> </w:t>
      </w:r>
      <w:proofErr w:type="spellStart"/>
      <w:r w:rsidRPr="007B2277">
        <w:rPr>
          <w:sz w:val="18"/>
          <w:szCs w:val="18"/>
        </w:rPr>
        <w:t>diderfyn</w:t>
      </w:r>
      <w:proofErr w:type="spellEnd"/>
      <w:r w:rsidRPr="007B2277">
        <w:rPr>
          <w:sz w:val="18"/>
          <w:szCs w:val="18"/>
        </w:rPr>
        <w:t xml:space="preserve"> o </w:t>
      </w:r>
      <w:proofErr w:type="spellStart"/>
      <w:r w:rsidR="00DA281C">
        <w:rPr>
          <w:sz w:val="18"/>
          <w:szCs w:val="18"/>
        </w:rPr>
        <w:t>leiniau</w:t>
      </w:r>
      <w:proofErr w:type="spellEnd"/>
      <w:r>
        <w:rPr>
          <w:sz w:val="18"/>
          <w:szCs w:val="18"/>
        </w:rPr>
        <w:t xml:space="preserve"> </w:t>
      </w:r>
      <w:proofErr w:type="spellStart"/>
      <w:r>
        <w:rPr>
          <w:sz w:val="18"/>
          <w:szCs w:val="18"/>
        </w:rPr>
        <w:t>unigol</w:t>
      </w:r>
      <w:proofErr w:type="spellEnd"/>
      <w:r w:rsidRPr="007B2277">
        <w:rPr>
          <w:sz w:val="18"/>
          <w:szCs w:val="18"/>
        </w:rPr>
        <w:t xml:space="preserve">. Mae </w:t>
      </w:r>
      <w:proofErr w:type="spellStart"/>
      <w:r w:rsidRPr="007B2277">
        <w:rPr>
          <w:sz w:val="18"/>
          <w:szCs w:val="18"/>
        </w:rPr>
        <w:t>gan</w:t>
      </w:r>
      <w:proofErr w:type="spellEnd"/>
      <w:r w:rsidRPr="007B2277">
        <w:rPr>
          <w:sz w:val="18"/>
          <w:szCs w:val="18"/>
        </w:rPr>
        <w:t xml:space="preserve"> </w:t>
      </w:r>
      <w:proofErr w:type="spellStart"/>
      <w:r w:rsidRPr="007B2277">
        <w:rPr>
          <w:sz w:val="18"/>
          <w:szCs w:val="18"/>
        </w:rPr>
        <w:t>hyn</w:t>
      </w:r>
      <w:proofErr w:type="spellEnd"/>
      <w:r w:rsidRPr="007B2277">
        <w:rPr>
          <w:sz w:val="18"/>
          <w:szCs w:val="18"/>
        </w:rPr>
        <w:t xml:space="preserve"> </w:t>
      </w:r>
      <w:proofErr w:type="spellStart"/>
      <w:r w:rsidRPr="007B2277">
        <w:rPr>
          <w:sz w:val="18"/>
          <w:szCs w:val="18"/>
        </w:rPr>
        <w:t>oblygiadau</w:t>
      </w:r>
      <w:proofErr w:type="spellEnd"/>
      <w:r w:rsidRPr="007B2277">
        <w:rPr>
          <w:sz w:val="18"/>
          <w:szCs w:val="18"/>
        </w:rPr>
        <w:t xml:space="preserve"> </w:t>
      </w:r>
      <w:proofErr w:type="spellStart"/>
      <w:r w:rsidRPr="007B2277">
        <w:rPr>
          <w:sz w:val="18"/>
          <w:szCs w:val="18"/>
        </w:rPr>
        <w:t>ar</w:t>
      </w:r>
      <w:proofErr w:type="spellEnd"/>
      <w:r w:rsidRPr="007B2277">
        <w:rPr>
          <w:sz w:val="18"/>
          <w:szCs w:val="18"/>
        </w:rPr>
        <w:t xml:space="preserve"> </w:t>
      </w:r>
      <w:proofErr w:type="spellStart"/>
      <w:r w:rsidRPr="007B2277">
        <w:rPr>
          <w:sz w:val="18"/>
          <w:szCs w:val="18"/>
        </w:rPr>
        <w:t>gyfer</w:t>
      </w:r>
      <w:proofErr w:type="spellEnd"/>
      <w:r w:rsidRPr="007B2277">
        <w:rPr>
          <w:sz w:val="18"/>
          <w:szCs w:val="18"/>
        </w:rPr>
        <w:t xml:space="preserve"> </w:t>
      </w:r>
      <w:proofErr w:type="spellStart"/>
      <w:r w:rsidRPr="007B2277">
        <w:rPr>
          <w:sz w:val="18"/>
          <w:szCs w:val="18"/>
        </w:rPr>
        <w:t>maint</w:t>
      </w:r>
      <w:proofErr w:type="spellEnd"/>
      <w:r w:rsidRPr="007B2277">
        <w:rPr>
          <w:sz w:val="18"/>
          <w:szCs w:val="18"/>
        </w:rPr>
        <w:t xml:space="preserve"> </w:t>
      </w:r>
      <w:proofErr w:type="spellStart"/>
      <w:r w:rsidRPr="007B2277">
        <w:rPr>
          <w:sz w:val="18"/>
          <w:szCs w:val="18"/>
        </w:rPr>
        <w:t>yr</w:t>
      </w:r>
      <w:proofErr w:type="spellEnd"/>
      <w:r w:rsidRPr="007B2277">
        <w:rPr>
          <w:sz w:val="18"/>
          <w:szCs w:val="18"/>
        </w:rPr>
        <w:t xml:space="preserve"> </w:t>
      </w:r>
      <w:proofErr w:type="spellStart"/>
      <w:r w:rsidRPr="007B2277">
        <w:rPr>
          <w:sz w:val="18"/>
          <w:szCs w:val="18"/>
        </w:rPr>
        <w:t>effeithiau</w:t>
      </w:r>
      <w:proofErr w:type="spellEnd"/>
      <w:r w:rsidRPr="007B2277">
        <w:rPr>
          <w:sz w:val="18"/>
          <w:szCs w:val="18"/>
        </w:rPr>
        <w:t xml:space="preserve"> </w:t>
      </w:r>
      <w:proofErr w:type="spellStart"/>
      <w:r w:rsidRPr="007B2277">
        <w:rPr>
          <w:sz w:val="18"/>
          <w:szCs w:val="18"/>
        </w:rPr>
        <w:t>posibl</w:t>
      </w:r>
      <w:proofErr w:type="spellEnd"/>
      <w:r w:rsidRPr="007B2277">
        <w:rPr>
          <w:sz w:val="18"/>
          <w:szCs w:val="18"/>
        </w:rPr>
        <w:t xml:space="preserve"> a </w:t>
      </w:r>
      <w:proofErr w:type="spellStart"/>
      <w:r w:rsidRPr="007B2277">
        <w:rPr>
          <w:sz w:val="18"/>
          <w:szCs w:val="18"/>
        </w:rPr>
        <w:t>ddangosir</w:t>
      </w:r>
      <w:proofErr w:type="spellEnd"/>
      <w:r w:rsidRPr="007B2277">
        <w:rPr>
          <w:sz w:val="18"/>
          <w:szCs w:val="18"/>
        </w:rPr>
        <w:t xml:space="preserve"> </w:t>
      </w:r>
      <w:proofErr w:type="spellStart"/>
      <w:r w:rsidRPr="007B2277">
        <w:rPr>
          <w:sz w:val="18"/>
          <w:szCs w:val="18"/>
        </w:rPr>
        <w:t>yn</w:t>
      </w:r>
      <w:proofErr w:type="spellEnd"/>
      <w:r w:rsidRPr="007B2277">
        <w:rPr>
          <w:sz w:val="18"/>
          <w:szCs w:val="18"/>
        </w:rPr>
        <w:t xml:space="preserve"> y </w:t>
      </w:r>
      <w:proofErr w:type="spellStart"/>
      <w:r w:rsidRPr="007B2277">
        <w:rPr>
          <w:sz w:val="18"/>
          <w:szCs w:val="18"/>
        </w:rPr>
        <w:t>tabl</w:t>
      </w:r>
      <w:proofErr w:type="spellEnd"/>
      <w:r w:rsidRPr="007B2277">
        <w:rPr>
          <w:sz w:val="18"/>
          <w:szCs w:val="18"/>
        </w:rPr>
        <w:t xml:space="preserve"> </w:t>
      </w:r>
      <w:proofErr w:type="spellStart"/>
      <w:r w:rsidRPr="007B2277">
        <w:rPr>
          <w:sz w:val="18"/>
          <w:szCs w:val="18"/>
        </w:rPr>
        <w:t>isod</w:t>
      </w:r>
      <w:proofErr w:type="spellEnd"/>
      <w:r w:rsidRPr="002013C5">
        <w:rPr>
          <w:sz w:val="18"/>
          <w:szCs w:val="18"/>
        </w:rPr>
        <w:t xml:space="preserve">. </w:t>
      </w:r>
    </w:p>
  </w:footnote>
  <w:footnote w:id="6">
    <w:p w14:paraId="235C5735" w14:textId="29C4B4C6" w:rsidR="00A23005" w:rsidRPr="002013C5" w:rsidRDefault="00A23005" w:rsidP="008A3D9A">
      <w:pPr>
        <w:pStyle w:val="FootnoteText"/>
        <w:rPr>
          <w:b/>
          <w:bCs/>
          <w:sz w:val="18"/>
          <w:szCs w:val="18"/>
        </w:rPr>
      </w:pPr>
      <w:r w:rsidRPr="002013C5">
        <w:rPr>
          <w:rStyle w:val="FootnoteReference"/>
          <w:rFonts w:eastAsiaTheme="majorEastAsia"/>
          <w:sz w:val="18"/>
          <w:szCs w:val="18"/>
        </w:rPr>
        <w:footnoteRef/>
      </w:r>
      <w:r w:rsidRPr="002013C5">
        <w:rPr>
          <w:sz w:val="18"/>
          <w:szCs w:val="18"/>
        </w:rPr>
        <w:t xml:space="preserve"> </w:t>
      </w:r>
      <w:proofErr w:type="spellStart"/>
      <w:r w:rsidRPr="00AF6C7B">
        <w:rPr>
          <w:sz w:val="18"/>
          <w:szCs w:val="18"/>
        </w:rPr>
        <w:t>Yn</w:t>
      </w:r>
      <w:proofErr w:type="spellEnd"/>
      <w:r w:rsidRPr="00AF6C7B">
        <w:rPr>
          <w:sz w:val="18"/>
          <w:szCs w:val="18"/>
        </w:rPr>
        <w:t xml:space="preserve"> </w:t>
      </w:r>
      <w:proofErr w:type="spellStart"/>
      <w:r w:rsidRPr="00AF6C7B">
        <w:rPr>
          <w:sz w:val="18"/>
          <w:szCs w:val="18"/>
        </w:rPr>
        <w:t>cynnwys</w:t>
      </w:r>
      <w:proofErr w:type="spellEnd"/>
      <w:r w:rsidRPr="00AF6C7B">
        <w:rPr>
          <w:sz w:val="18"/>
          <w:szCs w:val="18"/>
        </w:rPr>
        <w:t xml:space="preserve"> </w:t>
      </w:r>
      <w:proofErr w:type="spellStart"/>
      <w:r w:rsidRPr="00AF6C7B">
        <w:rPr>
          <w:sz w:val="18"/>
          <w:szCs w:val="18"/>
        </w:rPr>
        <w:t>canfyddiadau</w:t>
      </w:r>
      <w:proofErr w:type="spellEnd"/>
      <w:r w:rsidRPr="00AF6C7B">
        <w:rPr>
          <w:sz w:val="18"/>
          <w:szCs w:val="18"/>
        </w:rPr>
        <w:t xml:space="preserve"> </w:t>
      </w:r>
      <w:hyperlink r:id="rId3" w:history="1">
        <w:r w:rsidRPr="002013C5">
          <w:rPr>
            <w:rStyle w:val="Hyperlink"/>
            <w:rFonts w:eastAsiaTheme="majorEastAsia"/>
            <w:b/>
            <w:bCs/>
            <w:sz w:val="18"/>
            <w:szCs w:val="18"/>
          </w:rPr>
          <w:t xml:space="preserve">The </w:t>
        </w:r>
        <w:proofErr w:type="spellStart"/>
        <w:r w:rsidRPr="002013C5">
          <w:rPr>
            <w:rStyle w:val="Hyperlink"/>
            <w:rFonts w:eastAsiaTheme="majorEastAsia"/>
            <w:b/>
            <w:bCs/>
            <w:sz w:val="18"/>
            <w:szCs w:val="18"/>
          </w:rPr>
          <w:t>Outjoyment</w:t>
        </w:r>
        <w:proofErr w:type="spellEnd"/>
        <w:r w:rsidRPr="002013C5">
          <w:rPr>
            <w:rStyle w:val="Hyperlink"/>
            <w:rFonts w:eastAsiaTheme="majorEastAsia"/>
            <w:b/>
            <w:bCs/>
            <w:sz w:val="18"/>
            <w:szCs w:val="18"/>
          </w:rPr>
          <w:t xml:space="preserve"> Report - The Camping and Caravanning Club</w:t>
        </w:r>
      </w:hyperlink>
    </w:p>
  </w:footnote>
  <w:footnote w:id="7">
    <w:p w14:paraId="4BED3DAB" w14:textId="30B64E1E" w:rsidR="00A23005" w:rsidRPr="002013C5" w:rsidRDefault="00A23005" w:rsidP="008A3D9A">
      <w:pPr>
        <w:pStyle w:val="FootnoteText"/>
        <w:rPr>
          <w:sz w:val="18"/>
          <w:szCs w:val="18"/>
        </w:rPr>
      </w:pPr>
      <w:r w:rsidRPr="002013C5">
        <w:rPr>
          <w:rStyle w:val="FootnoteReference"/>
          <w:rFonts w:eastAsiaTheme="majorEastAsia"/>
          <w:sz w:val="18"/>
          <w:szCs w:val="18"/>
        </w:rPr>
        <w:footnoteRef/>
      </w:r>
      <w:r w:rsidRPr="002013C5">
        <w:rPr>
          <w:sz w:val="18"/>
          <w:szCs w:val="18"/>
        </w:rPr>
        <w:t xml:space="preserve"> </w:t>
      </w:r>
      <w:proofErr w:type="spellStart"/>
      <w:r w:rsidRPr="00625FD6">
        <w:rPr>
          <w:sz w:val="18"/>
          <w:szCs w:val="18"/>
        </w:rPr>
        <w:t>Sylwadau</w:t>
      </w:r>
      <w:proofErr w:type="spellEnd"/>
      <w:r w:rsidRPr="00625FD6">
        <w:rPr>
          <w:sz w:val="18"/>
          <w:szCs w:val="18"/>
        </w:rPr>
        <w:t xml:space="preserve"> </w:t>
      </w:r>
      <w:proofErr w:type="spellStart"/>
      <w:r w:rsidRPr="00E43C16">
        <w:rPr>
          <w:b/>
          <w:bCs/>
          <w:sz w:val="18"/>
          <w:szCs w:val="18"/>
          <w:u w:val="single"/>
        </w:rPr>
        <w:t>cynghorol</w:t>
      </w:r>
      <w:proofErr w:type="spellEnd"/>
      <w:r w:rsidRPr="00625FD6">
        <w:rPr>
          <w:sz w:val="18"/>
          <w:szCs w:val="18"/>
        </w:rPr>
        <w:t xml:space="preserve"> </w:t>
      </w:r>
      <w:proofErr w:type="spellStart"/>
      <w:r w:rsidRPr="00625FD6">
        <w:rPr>
          <w:sz w:val="18"/>
          <w:szCs w:val="18"/>
        </w:rPr>
        <w:t>yn</w:t>
      </w:r>
      <w:proofErr w:type="spellEnd"/>
      <w:r w:rsidRPr="00625FD6">
        <w:rPr>
          <w:sz w:val="18"/>
          <w:szCs w:val="18"/>
        </w:rPr>
        <w:t xml:space="preserve"> </w:t>
      </w:r>
      <w:proofErr w:type="spellStart"/>
      <w:r w:rsidRPr="00625FD6">
        <w:rPr>
          <w:sz w:val="18"/>
          <w:szCs w:val="18"/>
        </w:rPr>
        <w:t>unig</w:t>
      </w:r>
      <w:proofErr w:type="spellEnd"/>
      <w:r w:rsidRPr="00625FD6">
        <w:rPr>
          <w:sz w:val="18"/>
          <w:szCs w:val="18"/>
        </w:rPr>
        <w:t xml:space="preserve"> </w:t>
      </w:r>
      <w:proofErr w:type="spellStart"/>
      <w:r w:rsidRPr="00625FD6">
        <w:rPr>
          <w:sz w:val="18"/>
          <w:szCs w:val="18"/>
        </w:rPr>
        <w:t>gan</w:t>
      </w:r>
      <w:proofErr w:type="spellEnd"/>
      <w:r w:rsidRPr="00625FD6">
        <w:rPr>
          <w:sz w:val="18"/>
          <w:szCs w:val="18"/>
        </w:rPr>
        <w:t xml:space="preserve"> </w:t>
      </w:r>
      <w:proofErr w:type="spellStart"/>
      <w:r w:rsidRPr="00625FD6">
        <w:rPr>
          <w:sz w:val="18"/>
          <w:szCs w:val="18"/>
        </w:rPr>
        <w:t>Awdurdod</w:t>
      </w:r>
      <w:proofErr w:type="spellEnd"/>
      <w:r w:rsidRPr="00625FD6">
        <w:rPr>
          <w:sz w:val="18"/>
          <w:szCs w:val="18"/>
        </w:rPr>
        <w:t xml:space="preserve"> y </w:t>
      </w:r>
      <w:proofErr w:type="spellStart"/>
      <w:r w:rsidRPr="00625FD6">
        <w:rPr>
          <w:sz w:val="18"/>
          <w:szCs w:val="18"/>
        </w:rPr>
        <w:t>Parc</w:t>
      </w:r>
      <w:proofErr w:type="spellEnd"/>
      <w:r w:rsidRPr="00625FD6">
        <w:rPr>
          <w:sz w:val="18"/>
          <w:szCs w:val="18"/>
        </w:rPr>
        <w:t xml:space="preserve"> </w:t>
      </w:r>
      <w:proofErr w:type="spellStart"/>
      <w:r w:rsidRPr="00625FD6">
        <w:rPr>
          <w:sz w:val="18"/>
          <w:szCs w:val="18"/>
        </w:rPr>
        <w:t>Cenedlaethol</w:t>
      </w:r>
      <w:proofErr w:type="spellEnd"/>
      <w:r w:rsidRPr="00625FD6">
        <w:rPr>
          <w:sz w:val="18"/>
          <w:szCs w:val="18"/>
        </w:rPr>
        <w:t xml:space="preserve"> </w:t>
      </w:r>
      <w:proofErr w:type="spellStart"/>
      <w:r w:rsidRPr="00625FD6">
        <w:rPr>
          <w:sz w:val="18"/>
          <w:szCs w:val="18"/>
        </w:rPr>
        <w:t>ar</w:t>
      </w:r>
      <w:proofErr w:type="spellEnd"/>
      <w:r w:rsidRPr="00625FD6">
        <w:rPr>
          <w:sz w:val="18"/>
          <w:szCs w:val="18"/>
        </w:rPr>
        <w:t xml:space="preserve"> </w:t>
      </w:r>
      <w:proofErr w:type="spellStart"/>
      <w:r w:rsidRPr="00625FD6">
        <w:rPr>
          <w:sz w:val="18"/>
          <w:szCs w:val="18"/>
        </w:rPr>
        <w:t>Safleoedd</w:t>
      </w:r>
      <w:proofErr w:type="spellEnd"/>
      <w:r w:rsidRPr="00625FD6">
        <w:rPr>
          <w:sz w:val="18"/>
          <w:szCs w:val="18"/>
        </w:rPr>
        <w:t xml:space="preserve"> </w:t>
      </w:r>
      <w:proofErr w:type="spellStart"/>
      <w:r w:rsidR="00BB4DC7">
        <w:rPr>
          <w:sz w:val="18"/>
          <w:szCs w:val="18"/>
        </w:rPr>
        <w:t>Eithriedig</w:t>
      </w:r>
      <w:proofErr w:type="spellEnd"/>
      <w:r w:rsidRPr="00625FD6">
        <w:rPr>
          <w:sz w:val="18"/>
          <w:szCs w:val="18"/>
        </w:rPr>
        <w:t xml:space="preserve">. Dim </w:t>
      </w:r>
      <w:proofErr w:type="spellStart"/>
      <w:r w:rsidRPr="00625FD6">
        <w:rPr>
          <w:sz w:val="18"/>
          <w:szCs w:val="18"/>
        </w:rPr>
        <w:t>cyfle</w:t>
      </w:r>
      <w:proofErr w:type="spellEnd"/>
      <w:r w:rsidRPr="00625FD6">
        <w:rPr>
          <w:sz w:val="18"/>
          <w:szCs w:val="18"/>
        </w:rPr>
        <w:t xml:space="preserve"> </w:t>
      </w:r>
      <w:proofErr w:type="spellStart"/>
      <w:r w:rsidRPr="00625FD6">
        <w:rPr>
          <w:sz w:val="18"/>
          <w:szCs w:val="18"/>
        </w:rPr>
        <w:t>i</w:t>
      </w:r>
      <w:proofErr w:type="spellEnd"/>
      <w:r w:rsidRPr="00625FD6">
        <w:rPr>
          <w:sz w:val="18"/>
          <w:szCs w:val="18"/>
        </w:rPr>
        <w:t xml:space="preserve"> </w:t>
      </w:r>
      <w:proofErr w:type="spellStart"/>
      <w:r w:rsidRPr="00625FD6">
        <w:rPr>
          <w:sz w:val="18"/>
          <w:szCs w:val="18"/>
        </w:rPr>
        <w:t>wneud</w:t>
      </w:r>
      <w:proofErr w:type="spellEnd"/>
      <w:r w:rsidRPr="00625FD6">
        <w:rPr>
          <w:sz w:val="18"/>
          <w:szCs w:val="18"/>
        </w:rPr>
        <w:t xml:space="preserve"> </w:t>
      </w:r>
      <w:proofErr w:type="spellStart"/>
      <w:r w:rsidRPr="00625FD6">
        <w:rPr>
          <w:sz w:val="18"/>
          <w:szCs w:val="18"/>
        </w:rPr>
        <w:t>sylwadau</w:t>
      </w:r>
      <w:proofErr w:type="spellEnd"/>
      <w:r w:rsidRPr="00625FD6">
        <w:rPr>
          <w:sz w:val="18"/>
          <w:szCs w:val="18"/>
        </w:rPr>
        <w:t xml:space="preserve"> </w:t>
      </w:r>
      <w:proofErr w:type="spellStart"/>
      <w:r w:rsidRPr="00625FD6">
        <w:rPr>
          <w:sz w:val="18"/>
          <w:szCs w:val="18"/>
        </w:rPr>
        <w:t>ar</w:t>
      </w:r>
      <w:proofErr w:type="spellEnd"/>
      <w:r w:rsidRPr="00625FD6">
        <w:rPr>
          <w:sz w:val="18"/>
          <w:szCs w:val="18"/>
        </w:rPr>
        <w:t xml:space="preserve"> </w:t>
      </w:r>
      <w:proofErr w:type="spellStart"/>
      <w:r w:rsidR="00DA281C">
        <w:rPr>
          <w:sz w:val="18"/>
          <w:szCs w:val="18"/>
        </w:rPr>
        <w:t>safleoedd</w:t>
      </w:r>
      <w:proofErr w:type="spellEnd"/>
      <w:r w:rsidRPr="00625FD6">
        <w:rPr>
          <w:sz w:val="18"/>
          <w:szCs w:val="18"/>
        </w:rPr>
        <w:t xml:space="preserve"> 28 </w:t>
      </w:r>
      <w:proofErr w:type="spellStart"/>
      <w:r w:rsidRPr="00625FD6">
        <w:rPr>
          <w:sz w:val="18"/>
          <w:szCs w:val="18"/>
        </w:rPr>
        <w:t>diwrnod</w:t>
      </w:r>
      <w:proofErr w:type="spellEnd"/>
      <w:r w:rsidRPr="002013C5">
        <w:rPr>
          <w:sz w:val="18"/>
          <w:szCs w:val="18"/>
        </w:rPr>
        <w:t xml:space="preserve">. </w:t>
      </w:r>
    </w:p>
  </w:footnote>
  <w:footnote w:id="8">
    <w:p w14:paraId="3CF39DE0" w14:textId="54CF3529" w:rsidR="00A23005" w:rsidRPr="002013C5" w:rsidRDefault="00A23005" w:rsidP="0014742E">
      <w:pPr>
        <w:pStyle w:val="FootnoteText"/>
        <w:rPr>
          <w:sz w:val="18"/>
          <w:szCs w:val="18"/>
        </w:rPr>
      </w:pPr>
      <w:r w:rsidRPr="002013C5">
        <w:rPr>
          <w:rStyle w:val="FootnoteReference"/>
          <w:rFonts w:eastAsiaTheme="majorEastAsia"/>
          <w:sz w:val="18"/>
          <w:szCs w:val="18"/>
        </w:rPr>
        <w:footnoteRef/>
      </w:r>
      <w:r w:rsidRPr="002013C5">
        <w:rPr>
          <w:sz w:val="18"/>
          <w:szCs w:val="18"/>
        </w:rPr>
        <w:t xml:space="preserve">  </w:t>
      </w:r>
      <w:r w:rsidRPr="00E43C16">
        <w:rPr>
          <w:sz w:val="18"/>
          <w:szCs w:val="18"/>
        </w:rPr>
        <w:t xml:space="preserve">Mae </w:t>
      </w:r>
      <w:proofErr w:type="spellStart"/>
      <w:r w:rsidRPr="00E43C16">
        <w:rPr>
          <w:sz w:val="18"/>
          <w:szCs w:val="18"/>
        </w:rPr>
        <w:t>incwm</w:t>
      </w:r>
      <w:proofErr w:type="spellEnd"/>
      <w:r w:rsidRPr="00E43C16">
        <w:rPr>
          <w:sz w:val="18"/>
          <w:szCs w:val="18"/>
        </w:rPr>
        <w:t xml:space="preserve"> a </w:t>
      </w:r>
      <w:proofErr w:type="spellStart"/>
      <w:r w:rsidRPr="00E43C16">
        <w:rPr>
          <w:sz w:val="18"/>
          <w:szCs w:val="18"/>
        </w:rPr>
        <w:t>gynhyrchir</w:t>
      </w:r>
      <w:proofErr w:type="spellEnd"/>
      <w:r w:rsidRPr="00E43C16">
        <w:rPr>
          <w:sz w:val="18"/>
          <w:szCs w:val="18"/>
        </w:rPr>
        <w:t xml:space="preserve"> </w:t>
      </w:r>
      <w:proofErr w:type="spellStart"/>
      <w:r w:rsidRPr="00E43C16">
        <w:rPr>
          <w:sz w:val="18"/>
          <w:szCs w:val="18"/>
        </w:rPr>
        <w:t>gan</w:t>
      </w:r>
      <w:proofErr w:type="spellEnd"/>
      <w:r w:rsidRPr="00E43C16">
        <w:rPr>
          <w:sz w:val="18"/>
          <w:szCs w:val="18"/>
        </w:rPr>
        <w:t xml:space="preserve"> </w:t>
      </w:r>
      <w:proofErr w:type="spellStart"/>
      <w:r w:rsidRPr="00E43C16">
        <w:rPr>
          <w:sz w:val="18"/>
          <w:szCs w:val="18"/>
        </w:rPr>
        <w:t>Safleoedd</w:t>
      </w:r>
      <w:proofErr w:type="spellEnd"/>
      <w:r w:rsidRPr="00E43C16">
        <w:rPr>
          <w:sz w:val="18"/>
          <w:szCs w:val="18"/>
        </w:rPr>
        <w:t xml:space="preserve"> </w:t>
      </w:r>
      <w:proofErr w:type="spellStart"/>
      <w:r w:rsidRPr="00E43C16">
        <w:rPr>
          <w:sz w:val="18"/>
          <w:szCs w:val="18"/>
        </w:rPr>
        <w:t>Gwersylla</w:t>
      </w:r>
      <w:proofErr w:type="spellEnd"/>
      <w:r w:rsidRPr="00E43C16">
        <w:rPr>
          <w:sz w:val="18"/>
          <w:szCs w:val="18"/>
        </w:rPr>
        <w:t xml:space="preserve"> </w:t>
      </w:r>
      <w:proofErr w:type="spellStart"/>
      <w:r w:rsidRPr="00E43C16">
        <w:rPr>
          <w:sz w:val="18"/>
          <w:szCs w:val="18"/>
        </w:rPr>
        <w:t>yn</w:t>
      </w:r>
      <w:proofErr w:type="spellEnd"/>
      <w:r w:rsidRPr="00E43C16">
        <w:rPr>
          <w:sz w:val="18"/>
          <w:szCs w:val="18"/>
        </w:rPr>
        <w:t xml:space="preserve"> </w:t>
      </w:r>
      <w:proofErr w:type="spellStart"/>
      <w:r w:rsidRPr="00E43C16">
        <w:rPr>
          <w:sz w:val="18"/>
          <w:szCs w:val="18"/>
        </w:rPr>
        <w:t>pwysoli</w:t>
      </w:r>
      <w:proofErr w:type="spellEnd"/>
      <w:r w:rsidRPr="00E43C16">
        <w:rPr>
          <w:sz w:val="18"/>
          <w:szCs w:val="18"/>
        </w:rPr>
        <w:t xml:space="preserve"> </w:t>
      </w:r>
      <w:proofErr w:type="spellStart"/>
      <w:r w:rsidRPr="00E43C16">
        <w:rPr>
          <w:sz w:val="18"/>
          <w:szCs w:val="18"/>
        </w:rPr>
        <w:t>mwy</w:t>
      </w:r>
      <w:proofErr w:type="spellEnd"/>
      <w:r w:rsidRPr="00E43C16">
        <w:rPr>
          <w:sz w:val="18"/>
          <w:szCs w:val="18"/>
        </w:rPr>
        <w:t xml:space="preserve"> </w:t>
      </w:r>
      <w:proofErr w:type="spellStart"/>
      <w:r w:rsidRPr="00E43C16">
        <w:rPr>
          <w:sz w:val="18"/>
          <w:szCs w:val="18"/>
        </w:rPr>
        <w:t>i</w:t>
      </w:r>
      <w:proofErr w:type="spellEnd"/>
      <w:r w:rsidRPr="00E43C16">
        <w:rPr>
          <w:sz w:val="18"/>
          <w:szCs w:val="18"/>
        </w:rPr>
        <w:t xml:space="preserve"> </w:t>
      </w:r>
      <w:proofErr w:type="spellStart"/>
      <w:r w:rsidRPr="00CF798E">
        <w:rPr>
          <w:b/>
          <w:bCs/>
          <w:sz w:val="18"/>
          <w:szCs w:val="18"/>
          <w:u w:val="single"/>
        </w:rPr>
        <w:t>ymdrechion</w:t>
      </w:r>
      <w:proofErr w:type="spellEnd"/>
      <w:r w:rsidRPr="00CF798E">
        <w:rPr>
          <w:b/>
          <w:bCs/>
          <w:sz w:val="18"/>
          <w:szCs w:val="18"/>
          <w:u w:val="single"/>
        </w:rPr>
        <w:t xml:space="preserve"> </w:t>
      </w:r>
      <w:proofErr w:type="spellStart"/>
      <w:r w:rsidRPr="00CF798E">
        <w:rPr>
          <w:b/>
          <w:bCs/>
          <w:sz w:val="18"/>
          <w:szCs w:val="18"/>
          <w:u w:val="single"/>
        </w:rPr>
        <w:t>marchnata</w:t>
      </w:r>
      <w:proofErr w:type="spellEnd"/>
      <w:r w:rsidRPr="00CF798E">
        <w:rPr>
          <w:b/>
          <w:bCs/>
          <w:sz w:val="18"/>
          <w:szCs w:val="18"/>
          <w:u w:val="single"/>
        </w:rPr>
        <w:t xml:space="preserve"> a </w:t>
      </w:r>
      <w:proofErr w:type="spellStart"/>
      <w:r w:rsidRPr="00CF798E">
        <w:rPr>
          <w:b/>
          <w:bCs/>
          <w:sz w:val="18"/>
          <w:szCs w:val="18"/>
          <w:u w:val="single"/>
        </w:rPr>
        <w:t>gwefan</w:t>
      </w:r>
      <w:proofErr w:type="spellEnd"/>
      <w:r w:rsidRPr="00CF798E">
        <w:rPr>
          <w:b/>
          <w:bCs/>
          <w:sz w:val="18"/>
          <w:szCs w:val="18"/>
          <w:u w:val="single"/>
        </w:rPr>
        <w:t xml:space="preserve"> y </w:t>
      </w:r>
      <w:proofErr w:type="spellStart"/>
      <w:r w:rsidRPr="00CF798E">
        <w:rPr>
          <w:b/>
          <w:bCs/>
          <w:sz w:val="18"/>
          <w:szCs w:val="18"/>
          <w:u w:val="single"/>
        </w:rPr>
        <w:t>gwersyll</w:t>
      </w:r>
      <w:proofErr w:type="spellEnd"/>
      <w:r w:rsidRPr="00CF798E">
        <w:rPr>
          <w:b/>
          <w:bCs/>
          <w:sz w:val="18"/>
          <w:szCs w:val="18"/>
          <w:u w:val="single"/>
        </w:rPr>
        <w:t xml:space="preserve"> </w:t>
      </w:r>
      <w:proofErr w:type="spellStart"/>
      <w:r w:rsidRPr="00CF798E">
        <w:rPr>
          <w:b/>
          <w:bCs/>
          <w:sz w:val="18"/>
          <w:szCs w:val="18"/>
          <w:u w:val="single"/>
        </w:rPr>
        <w:t>ei</w:t>
      </w:r>
      <w:proofErr w:type="spellEnd"/>
      <w:r w:rsidRPr="00CF798E">
        <w:rPr>
          <w:b/>
          <w:bCs/>
          <w:sz w:val="18"/>
          <w:szCs w:val="18"/>
          <w:u w:val="single"/>
        </w:rPr>
        <w:t xml:space="preserve"> </w:t>
      </w:r>
      <w:proofErr w:type="spellStart"/>
      <w:r w:rsidRPr="00CF798E">
        <w:rPr>
          <w:b/>
          <w:bCs/>
          <w:sz w:val="18"/>
          <w:szCs w:val="18"/>
          <w:u w:val="single"/>
        </w:rPr>
        <w:t>hun</w:t>
      </w:r>
      <w:proofErr w:type="spellEnd"/>
      <w:r w:rsidRPr="00E43C16">
        <w:rPr>
          <w:sz w:val="18"/>
          <w:szCs w:val="18"/>
        </w:rPr>
        <w:t xml:space="preserve">, felly </w:t>
      </w:r>
      <w:proofErr w:type="spellStart"/>
      <w:r w:rsidRPr="00E43C16">
        <w:rPr>
          <w:sz w:val="18"/>
          <w:szCs w:val="18"/>
        </w:rPr>
        <w:t>mae</w:t>
      </w:r>
      <w:proofErr w:type="spellEnd"/>
      <w:r w:rsidRPr="00E43C16">
        <w:rPr>
          <w:sz w:val="18"/>
          <w:szCs w:val="18"/>
        </w:rPr>
        <w:t xml:space="preserve"> </w:t>
      </w:r>
      <w:proofErr w:type="spellStart"/>
      <w:r w:rsidRPr="00E43C16">
        <w:rPr>
          <w:sz w:val="18"/>
          <w:szCs w:val="18"/>
        </w:rPr>
        <w:t>Asiantau</w:t>
      </w:r>
      <w:proofErr w:type="spellEnd"/>
      <w:r w:rsidRPr="00E43C16">
        <w:rPr>
          <w:sz w:val="18"/>
          <w:szCs w:val="18"/>
        </w:rPr>
        <w:t xml:space="preserve"> </w:t>
      </w:r>
      <w:proofErr w:type="spellStart"/>
      <w:r w:rsidRPr="00E43C16">
        <w:rPr>
          <w:sz w:val="18"/>
          <w:szCs w:val="18"/>
        </w:rPr>
        <w:t>Teithio</w:t>
      </w:r>
      <w:proofErr w:type="spellEnd"/>
      <w:r w:rsidRPr="00E43C16">
        <w:rPr>
          <w:sz w:val="18"/>
          <w:szCs w:val="18"/>
        </w:rPr>
        <w:t xml:space="preserve"> </w:t>
      </w:r>
      <w:proofErr w:type="spellStart"/>
      <w:r w:rsidRPr="00E43C16">
        <w:rPr>
          <w:sz w:val="18"/>
          <w:szCs w:val="18"/>
        </w:rPr>
        <w:t>A</w:t>
      </w:r>
      <w:r w:rsidR="00DA281C">
        <w:rPr>
          <w:sz w:val="18"/>
          <w:szCs w:val="18"/>
        </w:rPr>
        <w:t>r-lein</w:t>
      </w:r>
      <w:proofErr w:type="spellEnd"/>
      <w:r w:rsidR="00DA281C">
        <w:rPr>
          <w:sz w:val="18"/>
          <w:szCs w:val="18"/>
        </w:rPr>
        <w:t xml:space="preserve"> </w:t>
      </w:r>
      <w:proofErr w:type="spellStart"/>
      <w:r w:rsidR="00DA281C">
        <w:rPr>
          <w:sz w:val="18"/>
          <w:szCs w:val="18"/>
        </w:rPr>
        <w:t>corfforaethol</w:t>
      </w:r>
      <w:proofErr w:type="spellEnd"/>
      <w:r w:rsidR="00DA281C">
        <w:rPr>
          <w:sz w:val="18"/>
          <w:szCs w:val="18"/>
        </w:rPr>
        <w:t xml:space="preserve"> </w:t>
      </w:r>
      <w:proofErr w:type="spellStart"/>
      <w:r w:rsidR="00DA281C">
        <w:rPr>
          <w:sz w:val="18"/>
          <w:szCs w:val="18"/>
        </w:rPr>
        <w:t>mawr</w:t>
      </w:r>
      <w:proofErr w:type="spellEnd"/>
      <w:r w:rsidR="00DA281C">
        <w:rPr>
          <w:sz w:val="18"/>
          <w:szCs w:val="18"/>
        </w:rPr>
        <w:t xml:space="preserve"> </w:t>
      </w:r>
      <w:proofErr w:type="spellStart"/>
      <w:r w:rsidRPr="00E43C16">
        <w:rPr>
          <w:sz w:val="18"/>
          <w:szCs w:val="18"/>
        </w:rPr>
        <w:t>yn</w:t>
      </w:r>
      <w:proofErr w:type="spellEnd"/>
      <w:r w:rsidRPr="00E43C16">
        <w:rPr>
          <w:sz w:val="18"/>
          <w:szCs w:val="18"/>
        </w:rPr>
        <w:t xml:space="preserve"> </w:t>
      </w:r>
      <w:proofErr w:type="spellStart"/>
      <w:r w:rsidRPr="00E43C16">
        <w:rPr>
          <w:sz w:val="18"/>
          <w:szCs w:val="18"/>
        </w:rPr>
        <w:t>gyffredinol</w:t>
      </w:r>
      <w:proofErr w:type="spellEnd"/>
      <w:r w:rsidRPr="00E43C16">
        <w:rPr>
          <w:sz w:val="18"/>
          <w:szCs w:val="18"/>
        </w:rPr>
        <w:t xml:space="preserve"> </w:t>
      </w:r>
      <w:proofErr w:type="spellStart"/>
      <w:r w:rsidRPr="00E43C16">
        <w:rPr>
          <w:sz w:val="18"/>
          <w:szCs w:val="18"/>
        </w:rPr>
        <w:t>yn</w:t>
      </w:r>
      <w:proofErr w:type="spellEnd"/>
      <w:r w:rsidRPr="00E43C16">
        <w:rPr>
          <w:sz w:val="18"/>
          <w:szCs w:val="18"/>
        </w:rPr>
        <w:t xml:space="preserve"> </w:t>
      </w:r>
      <w:proofErr w:type="spellStart"/>
      <w:r w:rsidRPr="00E43C16">
        <w:rPr>
          <w:sz w:val="18"/>
          <w:szCs w:val="18"/>
        </w:rPr>
        <w:t>cael</w:t>
      </w:r>
      <w:proofErr w:type="spellEnd"/>
      <w:r w:rsidRPr="00E43C16">
        <w:rPr>
          <w:sz w:val="18"/>
          <w:szCs w:val="18"/>
        </w:rPr>
        <w:t xml:space="preserve"> </w:t>
      </w:r>
      <w:proofErr w:type="spellStart"/>
      <w:r w:rsidRPr="00E43C16">
        <w:rPr>
          <w:sz w:val="18"/>
          <w:szCs w:val="18"/>
        </w:rPr>
        <w:t>llai</w:t>
      </w:r>
      <w:proofErr w:type="spellEnd"/>
      <w:r w:rsidRPr="00E43C16">
        <w:rPr>
          <w:sz w:val="18"/>
          <w:szCs w:val="18"/>
        </w:rPr>
        <w:t xml:space="preserve"> o </w:t>
      </w:r>
      <w:proofErr w:type="spellStart"/>
      <w:r w:rsidR="00DA281C">
        <w:rPr>
          <w:sz w:val="18"/>
          <w:szCs w:val="18"/>
        </w:rPr>
        <w:t>gyfran</w:t>
      </w:r>
      <w:proofErr w:type="spellEnd"/>
      <w:r w:rsidRPr="00E43C16">
        <w:rPr>
          <w:sz w:val="18"/>
          <w:szCs w:val="18"/>
        </w:rPr>
        <w:t xml:space="preserve"> </w:t>
      </w:r>
      <w:proofErr w:type="spellStart"/>
      <w:r w:rsidRPr="00E43C16">
        <w:rPr>
          <w:sz w:val="18"/>
          <w:szCs w:val="18"/>
        </w:rPr>
        <w:t>o'i</w:t>
      </w:r>
      <w:proofErr w:type="spellEnd"/>
      <w:r w:rsidRPr="00E43C16">
        <w:rPr>
          <w:sz w:val="18"/>
          <w:szCs w:val="18"/>
        </w:rPr>
        <w:t xml:space="preserve"> </w:t>
      </w:r>
      <w:proofErr w:type="spellStart"/>
      <w:r w:rsidRPr="00E43C16">
        <w:rPr>
          <w:sz w:val="18"/>
          <w:szCs w:val="18"/>
        </w:rPr>
        <w:t>gymharu</w:t>
      </w:r>
      <w:proofErr w:type="spellEnd"/>
      <w:r w:rsidRPr="00E43C16">
        <w:rPr>
          <w:sz w:val="18"/>
          <w:szCs w:val="18"/>
        </w:rPr>
        <w:t xml:space="preserve"> â </w:t>
      </w:r>
      <w:proofErr w:type="spellStart"/>
      <w:r w:rsidRPr="00E43C16">
        <w:rPr>
          <w:sz w:val="18"/>
          <w:szCs w:val="18"/>
        </w:rPr>
        <w:t>saf</w:t>
      </w:r>
      <w:r w:rsidR="00DA281C">
        <w:rPr>
          <w:sz w:val="18"/>
          <w:szCs w:val="18"/>
        </w:rPr>
        <w:t>leoedd</w:t>
      </w:r>
      <w:proofErr w:type="spellEnd"/>
      <w:r w:rsidR="00DA281C">
        <w:rPr>
          <w:sz w:val="18"/>
          <w:szCs w:val="18"/>
        </w:rPr>
        <w:t xml:space="preserve"> 28 </w:t>
      </w:r>
      <w:proofErr w:type="spellStart"/>
      <w:r w:rsidR="00DA281C">
        <w:rPr>
          <w:sz w:val="18"/>
          <w:szCs w:val="18"/>
        </w:rPr>
        <w:t>diwrnod</w:t>
      </w:r>
      <w:proofErr w:type="spellEnd"/>
      <w:r w:rsidR="00DA281C">
        <w:rPr>
          <w:sz w:val="18"/>
          <w:szCs w:val="18"/>
        </w:rPr>
        <w:t xml:space="preserve"> </w:t>
      </w:r>
      <w:proofErr w:type="spellStart"/>
      <w:r w:rsidR="00DA281C">
        <w:rPr>
          <w:sz w:val="18"/>
          <w:szCs w:val="18"/>
        </w:rPr>
        <w:t>sy'n</w:t>
      </w:r>
      <w:proofErr w:type="spellEnd"/>
      <w:r w:rsidR="00DA281C">
        <w:rPr>
          <w:sz w:val="18"/>
          <w:szCs w:val="18"/>
        </w:rPr>
        <w:t xml:space="preserve"> </w:t>
      </w:r>
      <w:proofErr w:type="spellStart"/>
      <w:r w:rsidR="00DA281C">
        <w:rPr>
          <w:sz w:val="18"/>
          <w:szCs w:val="18"/>
        </w:rPr>
        <w:t>defnyddi’r</w:t>
      </w:r>
      <w:proofErr w:type="spellEnd"/>
      <w:r w:rsidR="00DA281C">
        <w:rPr>
          <w:sz w:val="18"/>
          <w:szCs w:val="18"/>
        </w:rPr>
        <w:t xml:space="preserve"> </w:t>
      </w:r>
      <w:proofErr w:type="spellStart"/>
      <w:r w:rsidR="00DA281C">
        <w:rPr>
          <w:sz w:val="18"/>
          <w:szCs w:val="18"/>
        </w:rPr>
        <w:t>Asiantau</w:t>
      </w:r>
      <w:proofErr w:type="spellEnd"/>
      <w:r w:rsidR="00DA281C">
        <w:rPr>
          <w:sz w:val="18"/>
          <w:szCs w:val="18"/>
        </w:rPr>
        <w:t xml:space="preserve"> </w:t>
      </w:r>
      <w:proofErr w:type="spellStart"/>
      <w:r w:rsidR="00DA281C">
        <w:rPr>
          <w:sz w:val="18"/>
          <w:szCs w:val="18"/>
        </w:rPr>
        <w:t>hyn</w:t>
      </w:r>
      <w:proofErr w:type="spellEnd"/>
      <w:r>
        <w:rPr>
          <w:sz w:val="18"/>
          <w:szCs w:val="18"/>
        </w:rPr>
        <w:t>,</w:t>
      </w:r>
      <w:r w:rsidRPr="00E43C16">
        <w:rPr>
          <w:sz w:val="18"/>
          <w:szCs w:val="18"/>
        </w:rPr>
        <w:t xml:space="preserve"> </w:t>
      </w:r>
      <w:proofErr w:type="spellStart"/>
      <w:r w:rsidRPr="00E43C16">
        <w:rPr>
          <w:sz w:val="18"/>
          <w:szCs w:val="18"/>
        </w:rPr>
        <w:t>sy'n</w:t>
      </w:r>
      <w:proofErr w:type="spellEnd"/>
      <w:r w:rsidRPr="00E43C16">
        <w:rPr>
          <w:sz w:val="18"/>
          <w:szCs w:val="18"/>
        </w:rPr>
        <w:t xml:space="preserve"> </w:t>
      </w:r>
      <w:proofErr w:type="spellStart"/>
      <w:r w:rsidRPr="00E43C16">
        <w:rPr>
          <w:sz w:val="18"/>
          <w:szCs w:val="18"/>
        </w:rPr>
        <w:t>tynnu</w:t>
      </w:r>
      <w:proofErr w:type="spellEnd"/>
      <w:r w:rsidRPr="00E43C16">
        <w:rPr>
          <w:sz w:val="18"/>
          <w:szCs w:val="18"/>
        </w:rPr>
        <w:t xml:space="preserve"> </w:t>
      </w:r>
      <w:proofErr w:type="spellStart"/>
      <w:r w:rsidRPr="00E43C16">
        <w:rPr>
          <w:sz w:val="18"/>
          <w:szCs w:val="18"/>
        </w:rPr>
        <w:t>hyd</w:t>
      </w:r>
      <w:proofErr w:type="spellEnd"/>
      <w:r w:rsidRPr="00E43C16">
        <w:rPr>
          <w:sz w:val="18"/>
          <w:szCs w:val="18"/>
        </w:rPr>
        <w:t xml:space="preserve"> at 20% </w:t>
      </w:r>
      <w:proofErr w:type="spellStart"/>
      <w:r w:rsidRPr="00E43C16">
        <w:rPr>
          <w:sz w:val="18"/>
          <w:szCs w:val="18"/>
        </w:rPr>
        <w:t>o</w:t>
      </w:r>
      <w:proofErr w:type="spellEnd"/>
      <w:r w:rsidRPr="00E43C16">
        <w:rPr>
          <w:sz w:val="18"/>
          <w:szCs w:val="18"/>
        </w:rPr>
        <w:t xml:space="preserve"> </w:t>
      </w:r>
      <w:proofErr w:type="spellStart"/>
      <w:r w:rsidRPr="00E43C16">
        <w:rPr>
          <w:sz w:val="18"/>
          <w:szCs w:val="18"/>
        </w:rPr>
        <w:t>refeniw</w:t>
      </w:r>
      <w:proofErr w:type="spellEnd"/>
      <w:r w:rsidRPr="00E43C16">
        <w:rPr>
          <w:sz w:val="18"/>
          <w:szCs w:val="18"/>
        </w:rPr>
        <w:t xml:space="preserve"> </w:t>
      </w:r>
      <w:proofErr w:type="spellStart"/>
      <w:r w:rsidRPr="00E43C16">
        <w:rPr>
          <w:sz w:val="18"/>
          <w:szCs w:val="18"/>
        </w:rPr>
        <w:t>o'r</w:t>
      </w:r>
      <w:proofErr w:type="spellEnd"/>
      <w:r w:rsidRPr="00E43C16">
        <w:rPr>
          <w:sz w:val="18"/>
          <w:szCs w:val="18"/>
        </w:rPr>
        <w:t xml:space="preserve"> </w:t>
      </w:r>
      <w:proofErr w:type="spellStart"/>
      <w:r w:rsidRPr="00E43C16">
        <w:rPr>
          <w:sz w:val="18"/>
          <w:szCs w:val="18"/>
        </w:rPr>
        <w:t>safleoedd</w:t>
      </w:r>
      <w:proofErr w:type="spellEnd"/>
      <w:r w:rsidRPr="00E43C16">
        <w:rPr>
          <w:sz w:val="18"/>
          <w:szCs w:val="18"/>
        </w:rPr>
        <w:t xml:space="preserve"> </w:t>
      </w:r>
      <w:proofErr w:type="spellStart"/>
      <w:r w:rsidRPr="00E43C16">
        <w:rPr>
          <w:sz w:val="18"/>
          <w:szCs w:val="18"/>
        </w:rPr>
        <w:t>dros</w:t>
      </w:r>
      <w:proofErr w:type="spellEnd"/>
      <w:r w:rsidRPr="00E43C16">
        <w:rPr>
          <w:sz w:val="18"/>
          <w:szCs w:val="18"/>
        </w:rPr>
        <w:t xml:space="preserve"> </w:t>
      </w:r>
      <w:proofErr w:type="spellStart"/>
      <w:r w:rsidRPr="00E43C16">
        <w:rPr>
          <w:sz w:val="18"/>
          <w:szCs w:val="18"/>
        </w:rPr>
        <w:t>dro</w:t>
      </w:r>
      <w:proofErr w:type="spellEnd"/>
      <w:r w:rsidRPr="00E43C16">
        <w:rPr>
          <w:sz w:val="18"/>
          <w:szCs w:val="18"/>
        </w:rPr>
        <w:t xml:space="preserve"> </w:t>
      </w:r>
      <w:proofErr w:type="spellStart"/>
      <w:r w:rsidRPr="00E43C16">
        <w:rPr>
          <w:sz w:val="18"/>
          <w:szCs w:val="18"/>
        </w:rPr>
        <w:t>hyn</w:t>
      </w:r>
      <w:proofErr w:type="spellEnd"/>
      <w:r w:rsidRPr="00E43C16">
        <w:rPr>
          <w:sz w:val="18"/>
          <w:szCs w:val="18"/>
        </w:rPr>
        <w:t xml:space="preserve"> </w:t>
      </w:r>
      <w:proofErr w:type="spellStart"/>
      <w:r w:rsidRPr="00E43C16">
        <w:rPr>
          <w:sz w:val="18"/>
          <w:szCs w:val="18"/>
        </w:rPr>
        <w:t>yn</w:t>
      </w:r>
      <w:proofErr w:type="spellEnd"/>
      <w:r w:rsidRPr="00E43C16">
        <w:rPr>
          <w:sz w:val="18"/>
          <w:szCs w:val="18"/>
        </w:rPr>
        <w:t xml:space="preserve"> y sir. </w:t>
      </w:r>
      <w:proofErr w:type="spellStart"/>
      <w:r w:rsidRPr="00E43C16">
        <w:rPr>
          <w:sz w:val="18"/>
          <w:szCs w:val="18"/>
        </w:rPr>
        <w:t>Yn</w:t>
      </w:r>
      <w:proofErr w:type="spellEnd"/>
      <w:r w:rsidRPr="00E43C16">
        <w:rPr>
          <w:sz w:val="18"/>
          <w:szCs w:val="18"/>
        </w:rPr>
        <w:t xml:space="preserve"> y </w:t>
      </w:r>
      <w:proofErr w:type="spellStart"/>
      <w:r w:rsidRPr="00E43C16">
        <w:rPr>
          <w:sz w:val="18"/>
          <w:szCs w:val="18"/>
        </w:rPr>
        <w:t>bôn</w:t>
      </w:r>
      <w:proofErr w:type="spellEnd"/>
      <w:r w:rsidRPr="00E43C16">
        <w:rPr>
          <w:sz w:val="18"/>
          <w:szCs w:val="18"/>
        </w:rPr>
        <w:t xml:space="preserve">, </w:t>
      </w:r>
      <w:proofErr w:type="spellStart"/>
      <w:r w:rsidRPr="00E43C16">
        <w:rPr>
          <w:sz w:val="18"/>
          <w:szCs w:val="18"/>
        </w:rPr>
        <w:t>mae</w:t>
      </w:r>
      <w:proofErr w:type="spellEnd"/>
      <w:r w:rsidRPr="00E43C16">
        <w:rPr>
          <w:sz w:val="18"/>
          <w:szCs w:val="18"/>
        </w:rPr>
        <w:t xml:space="preserve"> </w:t>
      </w:r>
      <w:proofErr w:type="spellStart"/>
      <w:r w:rsidRPr="00E43C16">
        <w:rPr>
          <w:sz w:val="18"/>
          <w:szCs w:val="18"/>
        </w:rPr>
        <w:t>gan</w:t>
      </w:r>
      <w:proofErr w:type="spellEnd"/>
      <w:r w:rsidRPr="00E43C16">
        <w:rPr>
          <w:sz w:val="18"/>
          <w:szCs w:val="18"/>
        </w:rPr>
        <w:t xml:space="preserve"> </w:t>
      </w:r>
      <w:proofErr w:type="spellStart"/>
      <w:r w:rsidRPr="00E43C16">
        <w:rPr>
          <w:sz w:val="18"/>
          <w:szCs w:val="18"/>
        </w:rPr>
        <w:t>safle</w:t>
      </w:r>
      <w:proofErr w:type="spellEnd"/>
      <w:r w:rsidRPr="00E43C16">
        <w:rPr>
          <w:sz w:val="18"/>
          <w:szCs w:val="18"/>
        </w:rPr>
        <w:t xml:space="preserve"> </w:t>
      </w:r>
      <w:proofErr w:type="spellStart"/>
      <w:r w:rsidRPr="00E43C16">
        <w:rPr>
          <w:sz w:val="18"/>
          <w:szCs w:val="18"/>
        </w:rPr>
        <w:t>dros</w:t>
      </w:r>
      <w:proofErr w:type="spellEnd"/>
      <w:r w:rsidRPr="00E43C16">
        <w:rPr>
          <w:sz w:val="18"/>
          <w:szCs w:val="18"/>
        </w:rPr>
        <w:t xml:space="preserve"> </w:t>
      </w:r>
      <w:proofErr w:type="spellStart"/>
      <w:r w:rsidRPr="00E43C16">
        <w:rPr>
          <w:sz w:val="18"/>
          <w:szCs w:val="18"/>
        </w:rPr>
        <w:t>dro</w:t>
      </w:r>
      <w:proofErr w:type="spellEnd"/>
      <w:r w:rsidRPr="00E43C16">
        <w:rPr>
          <w:sz w:val="18"/>
          <w:szCs w:val="18"/>
        </w:rPr>
        <w:t xml:space="preserve"> </w:t>
      </w:r>
      <w:proofErr w:type="spellStart"/>
      <w:r w:rsidRPr="00E43C16">
        <w:rPr>
          <w:sz w:val="18"/>
          <w:szCs w:val="18"/>
        </w:rPr>
        <w:t>lai</w:t>
      </w:r>
      <w:proofErr w:type="spellEnd"/>
      <w:r w:rsidRPr="00E43C16">
        <w:rPr>
          <w:sz w:val="18"/>
          <w:szCs w:val="18"/>
        </w:rPr>
        <w:t xml:space="preserve"> o </w:t>
      </w:r>
      <w:proofErr w:type="spellStart"/>
      <w:r w:rsidRPr="00E43C16">
        <w:rPr>
          <w:sz w:val="18"/>
          <w:szCs w:val="18"/>
        </w:rPr>
        <w:t>werth</w:t>
      </w:r>
      <w:proofErr w:type="spellEnd"/>
      <w:r w:rsidRPr="00E43C16">
        <w:rPr>
          <w:sz w:val="18"/>
          <w:szCs w:val="18"/>
        </w:rPr>
        <w:t xml:space="preserve"> </w:t>
      </w:r>
      <w:proofErr w:type="spellStart"/>
      <w:r w:rsidRPr="00E43C16">
        <w:rPr>
          <w:sz w:val="18"/>
          <w:szCs w:val="18"/>
        </w:rPr>
        <w:t>i'r</w:t>
      </w:r>
      <w:proofErr w:type="spellEnd"/>
      <w:r w:rsidRPr="00E43C16">
        <w:rPr>
          <w:sz w:val="18"/>
          <w:szCs w:val="18"/>
        </w:rPr>
        <w:t xml:space="preserve"> </w:t>
      </w:r>
      <w:proofErr w:type="spellStart"/>
      <w:r w:rsidRPr="00E43C16">
        <w:rPr>
          <w:sz w:val="18"/>
          <w:szCs w:val="18"/>
        </w:rPr>
        <w:t>economi</w:t>
      </w:r>
      <w:proofErr w:type="spellEnd"/>
      <w:r w:rsidRPr="00E43C16">
        <w:rPr>
          <w:sz w:val="18"/>
          <w:szCs w:val="18"/>
        </w:rPr>
        <w:t xml:space="preserve"> </w:t>
      </w:r>
      <w:proofErr w:type="spellStart"/>
      <w:r w:rsidRPr="00E43C16">
        <w:rPr>
          <w:sz w:val="18"/>
          <w:szCs w:val="18"/>
        </w:rPr>
        <w:t>leol</w:t>
      </w:r>
      <w:proofErr w:type="spellEnd"/>
      <w:r w:rsidRPr="00E43C16">
        <w:rPr>
          <w:sz w:val="18"/>
          <w:szCs w:val="18"/>
        </w:rPr>
        <w:t xml:space="preserve"> </w:t>
      </w:r>
      <w:proofErr w:type="spellStart"/>
      <w:r w:rsidRPr="00E43C16">
        <w:rPr>
          <w:sz w:val="18"/>
          <w:szCs w:val="18"/>
        </w:rPr>
        <w:t>na</w:t>
      </w:r>
      <w:proofErr w:type="spellEnd"/>
      <w:r w:rsidRPr="00E43C16">
        <w:rPr>
          <w:sz w:val="18"/>
          <w:szCs w:val="18"/>
        </w:rPr>
        <w:t xml:space="preserve"> </w:t>
      </w:r>
      <w:proofErr w:type="spellStart"/>
      <w:r w:rsidRPr="00E43C16">
        <w:rPr>
          <w:sz w:val="18"/>
          <w:szCs w:val="18"/>
        </w:rPr>
        <w:t>safle</w:t>
      </w:r>
      <w:proofErr w:type="spellEnd"/>
      <w:r w:rsidRPr="00E43C16">
        <w:rPr>
          <w:sz w:val="18"/>
          <w:szCs w:val="18"/>
        </w:rPr>
        <w:t xml:space="preserve"> </w:t>
      </w:r>
      <w:proofErr w:type="spellStart"/>
      <w:r w:rsidRPr="00E43C16">
        <w:rPr>
          <w:sz w:val="18"/>
          <w:szCs w:val="18"/>
        </w:rPr>
        <w:t>sefydledig</w:t>
      </w:r>
      <w:proofErr w:type="spellEnd"/>
      <w:r w:rsidRPr="00E43C16">
        <w:rPr>
          <w:sz w:val="18"/>
          <w:szCs w:val="18"/>
        </w:rPr>
        <w:t xml:space="preserve"> a </w:t>
      </w:r>
      <w:proofErr w:type="spellStart"/>
      <w:r w:rsidRPr="00E43C16">
        <w:rPr>
          <w:sz w:val="18"/>
          <w:szCs w:val="18"/>
        </w:rPr>
        <w:t>dibynadwy</w:t>
      </w:r>
      <w:proofErr w:type="spellEnd"/>
      <w:r w:rsidRPr="002013C5">
        <w:rPr>
          <w:sz w:val="18"/>
          <w:szCs w:val="18"/>
        </w:rPr>
        <w:t>.</w:t>
      </w:r>
    </w:p>
  </w:footnote>
  <w:footnote w:id="9">
    <w:p w14:paraId="654B6277" w14:textId="569A507B" w:rsidR="00A23005" w:rsidRPr="002013C5" w:rsidRDefault="00A23005" w:rsidP="0014742E">
      <w:pPr>
        <w:pStyle w:val="FootnoteText"/>
        <w:rPr>
          <w:sz w:val="18"/>
          <w:szCs w:val="18"/>
        </w:rPr>
      </w:pPr>
      <w:r w:rsidRPr="002013C5">
        <w:rPr>
          <w:rStyle w:val="FootnoteReference"/>
          <w:rFonts w:eastAsiaTheme="majorEastAsia"/>
          <w:sz w:val="18"/>
          <w:szCs w:val="18"/>
        </w:rPr>
        <w:footnoteRef/>
      </w:r>
      <w:r w:rsidRPr="002013C5">
        <w:rPr>
          <w:sz w:val="18"/>
          <w:szCs w:val="18"/>
        </w:rPr>
        <w:t xml:space="preserve"> </w:t>
      </w:r>
      <w:proofErr w:type="spellStart"/>
      <w:r w:rsidR="008A4516" w:rsidRPr="007B2277">
        <w:rPr>
          <w:sz w:val="18"/>
          <w:szCs w:val="18"/>
        </w:rPr>
        <w:t>Mae'r</w:t>
      </w:r>
      <w:proofErr w:type="spellEnd"/>
      <w:r w:rsidR="008A4516" w:rsidRPr="007B2277">
        <w:rPr>
          <w:sz w:val="18"/>
          <w:szCs w:val="18"/>
        </w:rPr>
        <w:t xml:space="preserve"> </w:t>
      </w:r>
      <w:proofErr w:type="spellStart"/>
      <w:r w:rsidR="008A4516" w:rsidRPr="007B2277">
        <w:rPr>
          <w:sz w:val="18"/>
          <w:szCs w:val="18"/>
        </w:rPr>
        <w:t>Safle</w:t>
      </w:r>
      <w:proofErr w:type="spellEnd"/>
      <w:r w:rsidR="008A4516" w:rsidRPr="007B2277">
        <w:rPr>
          <w:sz w:val="18"/>
          <w:szCs w:val="18"/>
        </w:rPr>
        <w:t xml:space="preserve"> </w:t>
      </w:r>
      <w:proofErr w:type="spellStart"/>
      <w:r w:rsidR="008A4516" w:rsidRPr="007B2277">
        <w:rPr>
          <w:sz w:val="18"/>
          <w:szCs w:val="18"/>
        </w:rPr>
        <w:t>Ardystiedig</w:t>
      </w:r>
      <w:proofErr w:type="spellEnd"/>
      <w:r w:rsidR="008A4516" w:rsidRPr="007B2277">
        <w:rPr>
          <w:sz w:val="18"/>
          <w:szCs w:val="18"/>
        </w:rPr>
        <w:t xml:space="preserve"> </w:t>
      </w:r>
      <w:proofErr w:type="spellStart"/>
      <w:r w:rsidR="008A4516">
        <w:rPr>
          <w:sz w:val="18"/>
          <w:szCs w:val="18"/>
        </w:rPr>
        <w:t>cyfartalog</w:t>
      </w:r>
      <w:proofErr w:type="spellEnd"/>
      <w:r w:rsidR="008A4516">
        <w:rPr>
          <w:sz w:val="18"/>
          <w:szCs w:val="18"/>
        </w:rPr>
        <w:t xml:space="preserve"> </w:t>
      </w:r>
      <w:proofErr w:type="spellStart"/>
      <w:r w:rsidR="008A4516" w:rsidRPr="007B2277">
        <w:rPr>
          <w:sz w:val="18"/>
          <w:szCs w:val="18"/>
        </w:rPr>
        <w:t>yn</w:t>
      </w:r>
      <w:proofErr w:type="spellEnd"/>
      <w:r w:rsidR="008A4516" w:rsidRPr="007B2277">
        <w:rPr>
          <w:sz w:val="18"/>
          <w:szCs w:val="18"/>
        </w:rPr>
        <w:t xml:space="preserve"> </w:t>
      </w:r>
      <w:proofErr w:type="spellStart"/>
      <w:r w:rsidR="008A4516">
        <w:rPr>
          <w:sz w:val="18"/>
          <w:szCs w:val="18"/>
        </w:rPr>
        <w:t>cynnwys</w:t>
      </w:r>
      <w:proofErr w:type="spellEnd"/>
      <w:r w:rsidR="008A4516">
        <w:rPr>
          <w:sz w:val="18"/>
          <w:szCs w:val="18"/>
        </w:rPr>
        <w:t xml:space="preserve"> 12 </w:t>
      </w:r>
      <w:proofErr w:type="spellStart"/>
      <w:r w:rsidR="008A4516">
        <w:rPr>
          <w:sz w:val="18"/>
          <w:szCs w:val="18"/>
        </w:rPr>
        <w:t>llain</w:t>
      </w:r>
      <w:proofErr w:type="spellEnd"/>
      <w:r w:rsidR="008A4516">
        <w:rPr>
          <w:sz w:val="18"/>
          <w:szCs w:val="18"/>
        </w:rPr>
        <w:t xml:space="preserve"> </w:t>
      </w:r>
      <w:proofErr w:type="spellStart"/>
      <w:r w:rsidR="008A4516">
        <w:rPr>
          <w:sz w:val="18"/>
          <w:szCs w:val="18"/>
        </w:rPr>
        <w:t>ar</w:t>
      </w:r>
      <w:proofErr w:type="spellEnd"/>
      <w:r w:rsidR="008A4516">
        <w:rPr>
          <w:sz w:val="18"/>
          <w:szCs w:val="18"/>
        </w:rPr>
        <w:t xml:space="preserve"> sail </w:t>
      </w:r>
      <w:proofErr w:type="spellStart"/>
      <w:r w:rsidR="008A4516">
        <w:rPr>
          <w:sz w:val="18"/>
          <w:szCs w:val="18"/>
        </w:rPr>
        <w:t>ffigurau</w:t>
      </w:r>
      <w:proofErr w:type="spellEnd"/>
      <w:r w:rsidR="008A4516" w:rsidRPr="007B2277">
        <w:rPr>
          <w:sz w:val="18"/>
          <w:szCs w:val="18"/>
        </w:rPr>
        <w:t xml:space="preserve"> PCNPA (</w:t>
      </w:r>
      <w:proofErr w:type="spellStart"/>
      <w:r w:rsidR="008A4516" w:rsidRPr="007B2277">
        <w:rPr>
          <w:sz w:val="18"/>
          <w:szCs w:val="18"/>
        </w:rPr>
        <w:t>a</w:t>
      </w:r>
      <w:r w:rsidR="008A4516">
        <w:rPr>
          <w:sz w:val="18"/>
          <w:szCs w:val="18"/>
        </w:rPr>
        <w:t>’r</w:t>
      </w:r>
      <w:proofErr w:type="spellEnd"/>
      <w:r w:rsidR="008A4516">
        <w:rPr>
          <w:sz w:val="18"/>
          <w:szCs w:val="18"/>
        </w:rPr>
        <w:t xml:space="preserve"> </w:t>
      </w:r>
      <w:proofErr w:type="spellStart"/>
      <w:r w:rsidR="008A4516">
        <w:rPr>
          <w:sz w:val="18"/>
          <w:szCs w:val="18"/>
        </w:rPr>
        <w:t>C</w:t>
      </w:r>
      <w:r w:rsidR="008A4516" w:rsidRPr="007B2277">
        <w:rPr>
          <w:sz w:val="18"/>
          <w:szCs w:val="18"/>
        </w:rPr>
        <w:t>lwb</w:t>
      </w:r>
      <w:proofErr w:type="spellEnd"/>
      <w:r w:rsidR="008A4516" w:rsidRPr="007B2277">
        <w:rPr>
          <w:sz w:val="18"/>
          <w:szCs w:val="18"/>
        </w:rPr>
        <w:t xml:space="preserve"> </w:t>
      </w:r>
      <w:proofErr w:type="spellStart"/>
      <w:r w:rsidR="008A4516" w:rsidRPr="007B2277">
        <w:rPr>
          <w:sz w:val="18"/>
          <w:szCs w:val="18"/>
        </w:rPr>
        <w:t>Gwersylla</w:t>
      </w:r>
      <w:proofErr w:type="spellEnd"/>
      <w:r w:rsidR="008A4516" w:rsidRPr="007B2277">
        <w:rPr>
          <w:sz w:val="18"/>
          <w:szCs w:val="18"/>
        </w:rPr>
        <w:t xml:space="preserve"> </w:t>
      </w:r>
      <w:proofErr w:type="spellStart"/>
      <w:r w:rsidR="008A4516" w:rsidRPr="007B2277">
        <w:rPr>
          <w:sz w:val="18"/>
          <w:szCs w:val="18"/>
        </w:rPr>
        <w:t>Gwyrddach</w:t>
      </w:r>
      <w:proofErr w:type="spellEnd"/>
      <w:r w:rsidR="008A4516" w:rsidRPr="007B2277">
        <w:rPr>
          <w:sz w:val="18"/>
          <w:szCs w:val="18"/>
        </w:rPr>
        <w:t xml:space="preserve">, </w:t>
      </w:r>
      <w:proofErr w:type="spellStart"/>
      <w:r w:rsidR="008A4516" w:rsidRPr="007B2277">
        <w:rPr>
          <w:sz w:val="18"/>
          <w:szCs w:val="18"/>
        </w:rPr>
        <w:t>sef</w:t>
      </w:r>
      <w:proofErr w:type="spellEnd"/>
      <w:r w:rsidR="008A4516" w:rsidRPr="007B2277">
        <w:rPr>
          <w:sz w:val="18"/>
          <w:szCs w:val="18"/>
        </w:rPr>
        <w:t xml:space="preserve"> 11 </w:t>
      </w:r>
      <w:proofErr w:type="spellStart"/>
      <w:r w:rsidR="008A4516">
        <w:rPr>
          <w:sz w:val="18"/>
          <w:szCs w:val="18"/>
        </w:rPr>
        <w:t>llain</w:t>
      </w:r>
      <w:proofErr w:type="spellEnd"/>
      <w:r w:rsidR="008A4516" w:rsidRPr="007B2277">
        <w:rPr>
          <w:sz w:val="18"/>
          <w:szCs w:val="18"/>
        </w:rPr>
        <w:t xml:space="preserve">). </w:t>
      </w:r>
      <w:proofErr w:type="spellStart"/>
      <w:r w:rsidRPr="0045038A">
        <w:rPr>
          <w:sz w:val="18"/>
          <w:szCs w:val="18"/>
        </w:rPr>
        <w:t>Tra</w:t>
      </w:r>
      <w:proofErr w:type="spellEnd"/>
      <w:r w:rsidRPr="0045038A">
        <w:rPr>
          <w:sz w:val="18"/>
          <w:szCs w:val="18"/>
        </w:rPr>
        <w:t xml:space="preserve"> </w:t>
      </w:r>
      <w:proofErr w:type="spellStart"/>
      <w:r w:rsidR="008A4516">
        <w:rPr>
          <w:sz w:val="18"/>
          <w:szCs w:val="18"/>
        </w:rPr>
        <w:t>mae</w:t>
      </w:r>
      <w:proofErr w:type="spellEnd"/>
      <w:r w:rsidRPr="0045038A">
        <w:rPr>
          <w:sz w:val="18"/>
          <w:szCs w:val="18"/>
        </w:rPr>
        <w:t xml:space="preserve"> </w:t>
      </w:r>
      <w:proofErr w:type="spellStart"/>
      <w:r w:rsidRPr="0045038A">
        <w:rPr>
          <w:sz w:val="18"/>
          <w:szCs w:val="18"/>
        </w:rPr>
        <w:t>gan</w:t>
      </w:r>
      <w:proofErr w:type="spellEnd"/>
      <w:r w:rsidRPr="0045038A">
        <w:rPr>
          <w:sz w:val="18"/>
          <w:szCs w:val="18"/>
        </w:rPr>
        <w:t xml:space="preserve"> </w:t>
      </w:r>
      <w:proofErr w:type="spellStart"/>
      <w:r w:rsidRPr="0045038A">
        <w:rPr>
          <w:sz w:val="18"/>
          <w:szCs w:val="18"/>
        </w:rPr>
        <w:t>safleoedd</w:t>
      </w:r>
      <w:proofErr w:type="spellEnd"/>
      <w:r w:rsidRPr="0045038A">
        <w:rPr>
          <w:sz w:val="18"/>
          <w:szCs w:val="18"/>
        </w:rPr>
        <w:t xml:space="preserve"> 28 </w:t>
      </w:r>
      <w:proofErr w:type="spellStart"/>
      <w:r w:rsidRPr="0045038A">
        <w:rPr>
          <w:sz w:val="18"/>
          <w:szCs w:val="18"/>
        </w:rPr>
        <w:t>diwrnod</w:t>
      </w:r>
      <w:proofErr w:type="spellEnd"/>
      <w:r w:rsidRPr="0045038A">
        <w:rPr>
          <w:sz w:val="18"/>
          <w:szCs w:val="18"/>
        </w:rPr>
        <w:t xml:space="preserve"> a </w:t>
      </w:r>
      <w:proofErr w:type="spellStart"/>
      <w:r w:rsidRPr="0045038A">
        <w:rPr>
          <w:sz w:val="18"/>
          <w:szCs w:val="18"/>
        </w:rPr>
        <w:t>safleoedd</w:t>
      </w:r>
      <w:proofErr w:type="spellEnd"/>
      <w:r w:rsidRPr="0045038A">
        <w:rPr>
          <w:sz w:val="18"/>
          <w:szCs w:val="18"/>
        </w:rPr>
        <w:t xml:space="preserve"> </w:t>
      </w:r>
      <w:proofErr w:type="spellStart"/>
      <w:r w:rsidRPr="0045038A">
        <w:rPr>
          <w:sz w:val="18"/>
          <w:szCs w:val="18"/>
        </w:rPr>
        <w:t>heb</w:t>
      </w:r>
      <w:proofErr w:type="spellEnd"/>
      <w:r w:rsidRPr="0045038A">
        <w:rPr>
          <w:sz w:val="18"/>
          <w:szCs w:val="18"/>
        </w:rPr>
        <w:t xml:space="preserve"> </w:t>
      </w:r>
      <w:proofErr w:type="spellStart"/>
      <w:r w:rsidRPr="0045038A">
        <w:rPr>
          <w:sz w:val="18"/>
          <w:szCs w:val="18"/>
        </w:rPr>
        <w:t>eu</w:t>
      </w:r>
      <w:proofErr w:type="spellEnd"/>
      <w:r w:rsidRPr="0045038A">
        <w:rPr>
          <w:sz w:val="18"/>
          <w:szCs w:val="18"/>
        </w:rPr>
        <w:t xml:space="preserve"> </w:t>
      </w:r>
      <w:proofErr w:type="spellStart"/>
      <w:r w:rsidRPr="0045038A">
        <w:rPr>
          <w:sz w:val="18"/>
          <w:szCs w:val="18"/>
        </w:rPr>
        <w:t>rheoleiddio</w:t>
      </w:r>
      <w:proofErr w:type="spellEnd"/>
      <w:r w:rsidRPr="0045038A">
        <w:rPr>
          <w:sz w:val="18"/>
          <w:szCs w:val="18"/>
        </w:rPr>
        <w:t xml:space="preserve"> </w:t>
      </w:r>
      <w:proofErr w:type="spellStart"/>
      <w:r w:rsidRPr="0045038A">
        <w:rPr>
          <w:sz w:val="18"/>
          <w:szCs w:val="18"/>
        </w:rPr>
        <w:t>niferoedd</w:t>
      </w:r>
      <w:proofErr w:type="spellEnd"/>
      <w:r w:rsidRPr="0045038A">
        <w:rPr>
          <w:sz w:val="18"/>
          <w:szCs w:val="18"/>
        </w:rPr>
        <w:t xml:space="preserve"> </w:t>
      </w:r>
      <w:proofErr w:type="spellStart"/>
      <w:r w:rsidRPr="0045038A">
        <w:rPr>
          <w:sz w:val="18"/>
          <w:szCs w:val="18"/>
        </w:rPr>
        <w:t>diderfyn</w:t>
      </w:r>
      <w:proofErr w:type="spellEnd"/>
      <w:r w:rsidRPr="0045038A">
        <w:rPr>
          <w:sz w:val="18"/>
          <w:szCs w:val="18"/>
        </w:rPr>
        <w:t xml:space="preserve"> o </w:t>
      </w:r>
      <w:proofErr w:type="spellStart"/>
      <w:r w:rsidR="008A4516">
        <w:rPr>
          <w:sz w:val="18"/>
          <w:szCs w:val="18"/>
        </w:rPr>
        <w:t>leiniau</w:t>
      </w:r>
      <w:proofErr w:type="spellEnd"/>
      <w:r w:rsidR="008A4516">
        <w:rPr>
          <w:sz w:val="18"/>
          <w:szCs w:val="18"/>
        </w:rPr>
        <w:t xml:space="preserve">, ac </w:t>
      </w:r>
      <w:proofErr w:type="spellStart"/>
      <w:r w:rsidR="008A4516">
        <w:rPr>
          <w:sz w:val="18"/>
          <w:szCs w:val="18"/>
        </w:rPr>
        <w:t>nid</w:t>
      </w:r>
      <w:proofErr w:type="spellEnd"/>
      <w:r w:rsidR="008A4516">
        <w:rPr>
          <w:sz w:val="18"/>
          <w:szCs w:val="18"/>
        </w:rPr>
        <w:t xml:space="preserve"> </w:t>
      </w:r>
      <w:proofErr w:type="spellStart"/>
      <w:r w:rsidR="008A4516">
        <w:rPr>
          <w:sz w:val="18"/>
          <w:szCs w:val="18"/>
        </w:rPr>
        <w:t>ydynt</w:t>
      </w:r>
      <w:proofErr w:type="spellEnd"/>
      <w:r w:rsidR="008A4516">
        <w:rPr>
          <w:sz w:val="18"/>
          <w:szCs w:val="18"/>
        </w:rPr>
        <w:t xml:space="preserve"> </w:t>
      </w:r>
      <w:proofErr w:type="spellStart"/>
      <w:r w:rsidR="008A4516">
        <w:rPr>
          <w:sz w:val="18"/>
          <w:szCs w:val="18"/>
        </w:rPr>
        <w:t>yn</w:t>
      </w:r>
      <w:proofErr w:type="spellEnd"/>
      <w:r w:rsidR="008A4516">
        <w:rPr>
          <w:sz w:val="18"/>
          <w:szCs w:val="18"/>
        </w:rPr>
        <w:t xml:space="preserve"> </w:t>
      </w:r>
      <w:proofErr w:type="spellStart"/>
      <w:r w:rsidR="008A4516">
        <w:rPr>
          <w:sz w:val="18"/>
          <w:szCs w:val="18"/>
        </w:rPr>
        <w:t>destun</w:t>
      </w:r>
      <w:proofErr w:type="spellEnd"/>
      <w:r w:rsidR="008A4516">
        <w:rPr>
          <w:sz w:val="18"/>
          <w:szCs w:val="18"/>
        </w:rPr>
        <w:t xml:space="preserve"> </w:t>
      </w:r>
      <w:proofErr w:type="spellStart"/>
      <w:r w:rsidRPr="0045038A">
        <w:rPr>
          <w:sz w:val="18"/>
          <w:szCs w:val="18"/>
        </w:rPr>
        <w:t>asesiad</w:t>
      </w:r>
      <w:proofErr w:type="spellEnd"/>
      <w:r w:rsidRPr="0045038A">
        <w:rPr>
          <w:sz w:val="18"/>
          <w:szCs w:val="18"/>
        </w:rPr>
        <w:t xml:space="preserve"> o </w:t>
      </w:r>
      <w:proofErr w:type="spellStart"/>
      <w:r w:rsidRPr="0045038A">
        <w:rPr>
          <w:sz w:val="18"/>
          <w:szCs w:val="18"/>
        </w:rPr>
        <w:t>addasrwydd</w:t>
      </w:r>
      <w:proofErr w:type="spellEnd"/>
      <w:r w:rsidRPr="0045038A">
        <w:rPr>
          <w:sz w:val="18"/>
          <w:szCs w:val="18"/>
        </w:rPr>
        <w:t xml:space="preserve"> </w:t>
      </w:r>
      <w:proofErr w:type="spellStart"/>
      <w:r w:rsidRPr="0045038A">
        <w:rPr>
          <w:sz w:val="18"/>
          <w:szCs w:val="18"/>
        </w:rPr>
        <w:t>lleoliad</w:t>
      </w:r>
      <w:proofErr w:type="spellEnd"/>
      <w:r w:rsidRPr="002013C5">
        <w:rPr>
          <w:sz w:val="18"/>
          <w:szCs w:val="18"/>
        </w:rPr>
        <w:t>.</w:t>
      </w:r>
    </w:p>
  </w:footnote>
  <w:footnote w:id="10">
    <w:p w14:paraId="194D105D" w14:textId="5A4C1F41" w:rsidR="00A23005" w:rsidRDefault="00A23005" w:rsidP="0014742E">
      <w:pPr>
        <w:pStyle w:val="FootnoteText"/>
      </w:pPr>
      <w:r w:rsidRPr="002013C5">
        <w:rPr>
          <w:rStyle w:val="FootnoteReference"/>
          <w:rFonts w:eastAsiaTheme="majorEastAsia"/>
          <w:sz w:val="18"/>
          <w:szCs w:val="18"/>
        </w:rPr>
        <w:footnoteRef/>
      </w:r>
      <w:r w:rsidRPr="002013C5">
        <w:rPr>
          <w:sz w:val="18"/>
          <w:szCs w:val="18"/>
        </w:rPr>
        <w:t xml:space="preserve"> </w:t>
      </w:r>
      <w:proofErr w:type="spellStart"/>
      <w:r>
        <w:rPr>
          <w:b/>
          <w:bCs/>
          <w:sz w:val="18"/>
          <w:szCs w:val="18"/>
        </w:rPr>
        <w:t>Diogelwch</w:t>
      </w:r>
      <w:proofErr w:type="spellEnd"/>
      <w:r>
        <w:rPr>
          <w:b/>
          <w:bCs/>
          <w:sz w:val="18"/>
          <w:szCs w:val="18"/>
        </w:rPr>
        <w:t xml:space="preserve"> </w:t>
      </w:r>
      <w:proofErr w:type="spellStart"/>
      <w:r>
        <w:rPr>
          <w:b/>
          <w:bCs/>
          <w:sz w:val="18"/>
          <w:szCs w:val="18"/>
        </w:rPr>
        <w:t>ymwelwyr</w:t>
      </w:r>
      <w:proofErr w:type="spellEnd"/>
      <w:r w:rsidRPr="002013C5">
        <w:rPr>
          <w:b/>
          <w:bCs/>
          <w:sz w:val="18"/>
          <w:szCs w:val="18"/>
        </w:rPr>
        <w:t>:</w:t>
      </w:r>
      <w:r w:rsidRPr="002013C5">
        <w:rPr>
          <w:sz w:val="18"/>
          <w:szCs w:val="18"/>
        </w:rPr>
        <w:t xml:space="preserve"> </w:t>
      </w:r>
      <w:r w:rsidRPr="0015259A">
        <w:rPr>
          <w:sz w:val="18"/>
          <w:szCs w:val="18"/>
        </w:rPr>
        <w:t xml:space="preserve">Mae </w:t>
      </w:r>
      <w:proofErr w:type="spellStart"/>
      <w:r w:rsidRPr="0015259A">
        <w:rPr>
          <w:sz w:val="18"/>
          <w:szCs w:val="18"/>
        </w:rPr>
        <w:t>Hawliau</w:t>
      </w:r>
      <w:proofErr w:type="spellEnd"/>
      <w:r w:rsidRPr="0015259A">
        <w:rPr>
          <w:sz w:val="18"/>
          <w:szCs w:val="18"/>
        </w:rPr>
        <w:t xml:space="preserve"> </w:t>
      </w:r>
      <w:proofErr w:type="spellStart"/>
      <w:r w:rsidRPr="0015259A">
        <w:rPr>
          <w:sz w:val="18"/>
          <w:szCs w:val="18"/>
        </w:rPr>
        <w:t>Datblygu</w:t>
      </w:r>
      <w:proofErr w:type="spellEnd"/>
      <w:r w:rsidRPr="0015259A">
        <w:rPr>
          <w:sz w:val="18"/>
          <w:szCs w:val="18"/>
        </w:rPr>
        <w:t xml:space="preserve"> a </w:t>
      </w:r>
      <w:proofErr w:type="spellStart"/>
      <w:r w:rsidRPr="0015259A">
        <w:rPr>
          <w:sz w:val="18"/>
          <w:szCs w:val="18"/>
        </w:rPr>
        <w:t>Ganiateir</w:t>
      </w:r>
      <w:proofErr w:type="spellEnd"/>
      <w:r w:rsidRPr="0015259A">
        <w:rPr>
          <w:sz w:val="18"/>
          <w:szCs w:val="18"/>
        </w:rPr>
        <w:t xml:space="preserve"> </w:t>
      </w:r>
      <w:proofErr w:type="spellStart"/>
      <w:r w:rsidRPr="0015259A">
        <w:rPr>
          <w:sz w:val="18"/>
          <w:szCs w:val="18"/>
        </w:rPr>
        <w:t>yn</w:t>
      </w:r>
      <w:proofErr w:type="spellEnd"/>
      <w:r w:rsidRPr="0015259A">
        <w:rPr>
          <w:sz w:val="18"/>
          <w:szCs w:val="18"/>
        </w:rPr>
        <w:t xml:space="preserve"> </w:t>
      </w:r>
      <w:proofErr w:type="spellStart"/>
      <w:r w:rsidRPr="0015259A">
        <w:rPr>
          <w:sz w:val="18"/>
          <w:szCs w:val="18"/>
        </w:rPr>
        <w:t>rhoi</w:t>
      </w:r>
      <w:proofErr w:type="spellEnd"/>
      <w:r w:rsidRPr="0015259A">
        <w:rPr>
          <w:sz w:val="18"/>
          <w:szCs w:val="18"/>
        </w:rPr>
        <w:t xml:space="preserve"> </w:t>
      </w:r>
      <w:proofErr w:type="spellStart"/>
      <w:r w:rsidRPr="0015259A">
        <w:rPr>
          <w:sz w:val="18"/>
          <w:szCs w:val="18"/>
        </w:rPr>
        <w:t>pobl</w:t>
      </w:r>
      <w:proofErr w:type="spellEnd"/>
      <w:r w:rsidRPr="0015259A">
        <w:rPr>
          <w:sz w:val="18"/>
          <w:szCs w:val="18"/>
        </w:rPr>
        <w:t xml:space="preserve"> </w:t>
      </w:r>
      <w:proofErr w:type="spellStart"/>
      <w:r w:rsidRPr="0015259A">
        <w:rPr>
          <w:sz w:val="18"/>
          <w:szCs w:val="18"/>
        </w:rPr>
        <w:t>mewn</w:t>
      </w:r>
      <w:proofErr w:type="spellEnd"/>
      <w:r w:rsidRPr="0015259A">
        <w:rPr>
          <w:sz w:val="18"/>
          <w:szCs w:val="18"/>
        </w:rPr>
        <w:t xml:space="preserve"> </w:t>
      </w:r>
      <w:proofErr w:type="spellStart"/>
      <w:r w:rsidRPr="0015259A">
        <w:rPr>
          <w:sz w:val="18"/>
          <w:szCs w:val="18"/>
        </w:rPr>
        <w:t>gwahanol</w:t>
      </w:r>
      <w:proofErr w:type="spellEnd"/>
      <w:r w:rsidRPr="0015259A">
        <w:rPr>
          <w:sz w:val="18"/>
          <w:szCs w:val="18"/>
        </w:rPr>
        <w:t xml:space="preserve"> </w:t>
      </w:r>
      <w:proofErr w:type="spellStart"/>
      <w:r w:rsidRPr="0015259A">
        <w:rPr>
          <w:sz w:val="18"/>
          <w:szCs w:val="18"/>
        </w:rPr>
        <w:t>leoliadau</w:t>
      </w:r>
      <w:proofErr w:type="spellEnd"/>
      <w:r w:rsidRPr="0015259A">
        <w:rPr>
          <w:sz w:val="18"/>
          <w:szCs w:val="18"/>
        </w:rPr>
        <w:t xml:space="preserve"> </w:t>
      </w:r>
      <w:proofErr w:type="spellStart"/>
      <w:r w:rsidRPr="0015259A">
        <w:rPr>
          <w:sz w:val="18"/>
          <w:szCs w:val="18"/>
        </w:rPr>
        <w:t>ar</w:t>
      </w:r>
      <w:proofErr w:type="spellEnd"/>
      <w:r w:rsidRPr="0015259A">
        <w:rPr>
          <w:sz w:val="18"/>
          <w:szCs w:val="18"/>
        </w:rPr>
        <w:t xml:space="preserve"> </w:t>
      </w:r>
      <w:proofErr w:type="spellStart"/>
      <w:r w:rsidRPr="0015259A">
        <w:rPr>
          <w:sz w:val="18"/>
          <w:szCs w:val="18"/>
        </w:rPr>
        <w:t>gyfer</w:t>
      </w:r>
      <w:proofErr w:type="spellEnd"/>
      <w:r w:rsidRPr="0015259A">
        <w:rPr>
          <w:sz w:val="18"/>
          <w:szCs w:val="18"/>
        </w:rPr>
        <w:t xml:space="preserve"> </w:t>
      </w:r>
      <w:proofErr w:type="spellStart"/>
      <w:r w:rsidRPr="0015259A">
        <w:rPr>
          <w:sz w:val="18"/>
          <w:szCs w:val="18"/>
        </w:rPr>
        <w:t>hamdden</w:t>
      </w:r>
      <w:proofErr w:type="spellEnd"/>
      <w:r w:rsidRPr="0015259A">
        <w:rPr>
          <w:sz w:val="18"/>
          <w:szCs w:val="18"/>
        </w:rPr>
        <w:t xml:space="preserve"> nag y </w:t>
      </w:r>
      <w:proofErr w:type="spellStart"/>
      <w:r w:rsidRPr="0015259A">
        <w:rPr>
          <w:sz w:val="18"/>
          <w:szCs w:val="18"/>
        </w:rPr>
        <w:t>byddent</w:t>
      </w:r>
      <w:proofErr w:type="spellEnd"/>
      <w:r w:rsidRPr="0015259A">
        <w:rPr>
          <w:sz w:val="18"/>
          <w:szCs w:val="18"/>
        </w:rPr>
        <w:t xml:space="preserve"> </w:t>
      </w:r>
      <w:proofErr w:type="spellStart"/>
      <w:r w:rsidR="008A4516">
        <w:rPr>
          <w:sz w:val="18"/>
          <w:szCs w:val="18"/>
        </w:rPr>
        <w:t>yn</w:t>
      </w:r>
      <w:proofErr w:type="spellEnd"/>
      <w:r w:rsidR="008A4516">
        <w:rPr>
          <w:sz w:val="18"/>
          <w:szCs w:val="18"/>
        </w:rPr>
        <w:t xml:space="preserve"> </w:t>
      </w:r>
      <w:proofErr w:type="spellStart"/>
      <w:r w:rsidR="008A4516">
        <w:rPr>
          <w:sz w:val="18"/>
          <w:szCs w:val="18"/>
        </w:rPr>
        <w:t>mynd</w:t>
      </w:r>
      <w:proofErr w:type="spellEnd"/>
      <w:r w:rsidR="008A4516">
        <w:rPr>
          <w:sz w:val="18"/>
          <w:szCs w:val="18"/>
        </w:rPr>
        <w:t xml:space="preserve"> </w:t>
      </w:r>
      <w:proofErr w:type="spellStart"/>
      <w:r w:rsidR="008A4516">
        <w:rPr>
          <w:sz w:val="18"/>
          <w:szCs w:val="18"/>
        </w:rPr>
        <w:t>yn</w:t>
      </w:r>
      <w:proofErr w:type="spellEnd"/>
      <w:r w:rsidR="008A4516">
        <w:rPr>
          <w:sz w:val="18"/>
          <w:szCs w:val="18"/>
        </w:rPr>
        <w:t xml:space="preserve"> </w:t>
      </w:r>
      <w:proofErr w:type="spellStart"/>
      <w:r w:rsidR="008A4516">
        <w:rPr>
          <w:sz w:val="18"/>
          <w:szCs w:val="18"/>
        </w:rPr>
        <w:t>gyffredinol</w:t>
      </w:r>
      <w:proofErr w:type="spellEnd"/>
      <w:r w:rsidRPr="0015259A">
        <w:rPr>
          <w:sz w:val="18"/>
          <w:szCs w:val="18"/>
        </w:rPr>
        <w:t xml:space="preserve">. </w:t>
      </w:r>
      <w:proofErr w:type="spellStart"/>
      <w:r w:rsidRPr="0015259A">
        <w:rPr>
          <w:sz w:val="18"/>
          <w:szCs w:val="18"/>
        </w:rPr>
        <w:t>Rheolir</w:t>
      </w:r>
      <w:proofErr w:type="spellEnd"/>
      <w:r w:rsidRPr="0015259A">
        <w:rPr>
          <w:sz w:val="18"/>
          <w:szCs w:val="18"/>
        </w:rPr>
        <w:t xml:space="preserve"> </w:t>
      </w:r>
      <w:proofErr w:type="spellStart"/>
      <w:r w:rsidRPr="0015259A">
        <w:rPr>
          <w:sz w:val="18"/>
          <w:szCs w:val="18"/>
        </w:rPr>
        <w:t>hamdden</w:t>
      </w:r>
      <w:proofErr w:type="spellEnd"/>
      <w:r w:rsidRPr="0015259A">
        <w:rPr>
          <w:sz w:val="18"/>
          <w:szCs w:val="18"/>
        </w:rPr>
        <w:t xml:space="preserve"> </w:t>
      </w:r>
      <w:proofErr w:type="spellStart"/>
      <w:r w:rsidRPr="0015259A">
        <w:rPr>
          <w:sz w:val="18"/>
          <w:szCs w:val="18"/>
        </w:rPr>
        <w:t>trwy</w:t>
      </w:r>
      <w:proofErr w:type="spellEnd"/>
      <w:r w:rsidRPr="0015259A">
        <w:rPr>
          <w:sz w:val="18"/>
          <w:szCs w:val="18"/>
        </w:rPr>
        <w:t xml:space="preserve"> </w:t>
      </w:r>
      <w:proofErr w:type="spellStart"/>
      <w:r w:rsidRPr="0015259A">
        <w:rPr>
          <w:sz w:val="18"/>
          <w:szCs w:val="18"/>
        </w:rPr>
        <w:t>bwyntiau</w:t>
      </w:r>
      <w:proofErr w:type="spellEnd"/>
      <w:r w:rsidRPr="0015259A">
        <w:rPr>
          <w:sz w:val="18"/>
          <w:szCs w:val="18"/>
        </w:rPr>
        <w:t xml:space="preserve"> </w:t>
      </w:r>
      <w:proofErr w:type="spellStart"/>
      <w:r w:rsidRPr="0015259A">
        <w:rPr>
          <w:sz w:val="18"/>
          <w:szCs w:val="18"/>
        </w:rPr>
        <w:t>mynediad</w:t>
      </w:r>
      <w:proofErr w:type="spellEnd"/>
      <w:r w:rsidRPr="0015259A">
        <w:rPr>
          <w:sz w:val="18"/>
          <w:szCs w:val="18"/>
        </w:rPr>
        <w:t xml:space="preserve"> </w:t>
      </w:r>
      <w:proofErr w:type="spellStart"/>
      <w:r w:rsidRPr="0015259A">
        <w:rPr>
          <w:sz w:val="18"/>
          <w:szCs w:val="18"/>
        </w:rPr>
        <w:t>hysbys</w:t>
      </w:r>
      <w:proofErr w:type="spellEnd"/>
      <w:r w:rsidRPr="0015259A">
        <w:rPr>
          <w:sz w:val="18"/>
          <w:szCs w:val="18"/>
        </w:rPr>
        <w:t xml:space="preserve">, </w:t>
      </w:r>
      <w:proofErr w:type="spellStart"/>
      <w:r w:rsidRPr="0015259A">
        <w:rPr>
          <w:sz w:val="18"/>
          <w:szCs w:val="18"/>
        </w:rPr>
        <w:t>e.e</w:t>
      </w:r>
      <w:proofErr w:type="spellEnd"/>
      <w:r w:rsidRPr="0015259A">
        <w:rPr>
          <w:sz w:val="18"/>
          <w:szCs w:val="18"/>
        </w:rPr>
        <w:t xml:space="preserve">. </w:t>
      </w:r>
      <w:proofErr w:type="spellStart"/>
      <w:r w:rsidRPr="0015259A">
        <w:rPr>
          <w:sz w:val="18"/>
          <w:szCs w:val="18"/>
        </w:rPr>
        <w:t>meysydd</w:t>
      </w:r>
      <w:proofErr w:type="spellEnd"/>
      <w:r w:rsidRPr="0015259A">
        <w:rPr>
          <w:sz w:val="18"/>
          <w:szCs w:val="18"/>
        </w:rPr>
        <w:t xml:space="preserve"> </w:t>
      </w:r>
      <w:proofErr w:type="spellStart"/>
      <w:r w:rsidRPr="0015259A">
        <w:rPr>
          <w:sz w:val="18"/>
          <w:szCs w:val="18"/>
        </w:rPr>
        <w:t>parcio</w:t>
      </w:r>
      <w:proofErr w:type="spellEnd"/>
      <w:r w:rsidRPr="0015259A">
        <w:rPr>
          <w:sz w:val="18"/>
          <w:szCs w:val="18"/>
        </w:rPr>
        <w:t xml:space="preserve">. </w:t>
      </w:r>
      <w:proofErr w:type="spellStart"/>
      <w:r w:rsidRPr="0015259A">
        <w:rPr>
          <w:sz w:val="18"/>
          <w:szCs w:val="18"/>
        </w:rPr>
        <w:t>Efallai</w:t>
      </w:r>
      <w:proofErr w:type="spellEnd"/>
      <w:r w:rsidRPr="0015259A">
        <w:rPr>
          <w:sz w:val="18"/>
          <w:szCs w:val="18"/>
        </w:rPr>
        <w:t xml:space="preserve"> </w:t>
      </w:r>
      <w:proofErr w:type="spellStart"/>
      <w:r w:rsidRPr="0015259A">
        <w:rPr>
          <w:sz w:val="18"/>
          <w:szCs w:val="18"/>
        </w:rPr>
        <w:t>na</w:t>
      </w:r>
      <w:proofErr w:type="spellEnd"/>
      <w:r w:rsidRPr="0015259A">
        <w:rPr>
          <w:sz w:val="18"/>
          <w:szCs w:val="18"/>
        </w:rPr>
        <w:t xml:space="preserve"> </w:t>
      </w:r>
      <w:proofErr w:type="spellStart"/>
      <w:r w:rsidRPr="0015259A">
        <w:rPr>
          <w:sz w:val="18"/>
          <w:szCs w:val="18"/>
        </w:rPr>
        <w:t>fydd</w:t>
      </w:r>
      <w:proofErr w:type="spellEnd"/>
      <w:r w:rsidRPr="0015259A">
        <w:rPr>
          <w:sz w:val="18"/>
          <w:szCs w:val="18"/>
        </w:rPr>
        <w:t xml:space="preserve"> </w:t>
      </w:r>
      <w:proofErr w:type="spellStart"/>
      <w:r w:rsidRPr="0015259A">
        <w:rPr>
          <w:sz w:val="18"/>
          <w:szCs w:val="18"/>
        </w:rPr>
        <w:t>ymwelwy</w:t>
      </w:r>
      <w:r w:rsidR="008A4516">
        <w:rPr>
          <w:sz w:val="18"/>
          <w:szCs w:val="18"/>
        </w:rPr>
        <w:t>r</w:t>
      </w:r>
      <w:proofErr w:type="spellEnd"/>
      <w:r w:rsidR="008A4516">
        <w:rPr>
          <w:sz w:val="18"/>
          <w:szCs w:val="18"/>
        </w:rPr>
        <w:t xml:space="preserve"> ag </w:t>
      </w:r>
      <w:proofErr w:type="spellStart"/>
      <w:r w:rsidRPr="0015259A">
        <w:rPr>
          <w:sz w:val="18"/>
          <w:szCs w:val="18"/>
        </w:rPr>
        <w:t>ardaloedd</w:t>
      </w:r>
      <w:proofErr w:type="spellEnd"/>
      <w:r w:rsidRPr="0015259A">
        <w:rPr>
          <w:sz w:val="18"/>
          <w:szCs w:val="18"/>
        </w:rPr>
        <w:t xml:space="preserve"> </w:t>
      </w:r>
      <w:proofErr w:type="spellStart"/>
      <w:r w:rsidRPr="0015259A">
        <w:rPr>
          <w:sz w:val="18"/>
          <w:szCs w:val="18"/>
        </w:rPr>
        <w:t>mwy</w:t>
      </w:r>
      <w:proofErr w:type="spellEnd"/>
      <w:r w:rsidRPr="0015259A">
        <w:rPr>
          <w:sz w:val="18"/>
          <w:szCs w:val="18"/>
        </w:rPr>
        <w:t xml:space="preserve"> </w:t>
      </w:r>
      <w:proofErr w:type="spellStart"/>
      <w:r w:rsidRPr="0015259A">
        <w:rPr>
          <w:sz w:val="18"/>
          <w:szCs w:val="18"/>
        </w:rPr>
        <w:t>anghysbell</w:t>
      </w:r>
      <w:proofErr w:type="spellEnd"/>
      <w:r w:rsidRPr="0015259A">
        <w:rPr>
          <w:sz w:val="18"/>
          <w:szCs w:val="18"/>
        </w:rPr>
        <w:t xml:space="preserve"> </w:t>
      </w:r>
      <w:proofErr w:type="spellStart"/>
      <w:r w:rsidRPr="0015259A">
        <w:rPr>
          <w:sz w:val="18"/>
          <w:szCs w:val="18"/>
        </w:rPr>
        <w:t>yn</w:t>
      </w:r>
      <w:proofErr w:type="spellEnd"/>
      <w:r w:rsidRPr="0015259A">
        <w:rPr>
          <w:sz w:val="18"/>
          <w:szCs w:val="18"/>
        </w:rPr>
        <w:t xml:space="preserve"> </w:t>
      </w:r>
      <w:proofErr w:type="spellStart"/>
      <w:r w:rsidRPr="0015259A">
        <w:rPr>
          <w:sz w:val="18"/>
          <w:szCs w:val="18"/>
        </w:rPr>
        <w:t>elwa</w:t>
      </w:r>
      <w:proofErr w:type="spellEnd"/>
      <w:r w:rsidRPr="0015259A">
        <w:rPr>
          <w:sz w:val="18"/>
          <w:szCs w:val="18"/>
        </w:rPr>
        <w:t xml:space="preserve"> o </w:t>
      </w:r>
      <w:proofErr w:type="spellStart"/>
      <w:r w:rsidRPr="0015259A">
        <w:rPr>
          <w:sz w:val="18"/>
          <w:szCs w:val="18"/>
        </w:rPr>
        <w:t>gyngor</w:t>
      </w:r>
      <w:proofErr w:type="spellEnd"/>
      <w:r w:rsidRPr="0015259A">
        <w:rPr>
          <w:sz w:val="18"/>
          <w:szCs w:val="18"/>
        </w:rPr>
        <w:t xml:space="preserve"> </w:t>
      </w:r>
      <w:proofErr w:type="spellStart"/>
      <w:r w:rsidRPr="0015259A">
        <w:rPr>
          <w:sz w:val="18"/>
          <w:szCs w:val="18"/>
        </w:rPr>
        <w:t>neu</w:t>
      </w:r>
      <w:proofErr w:type="spellEnd"/>
      <w:r w:rsidRPr="0015259A">
        <w:rPr>
          <w:sz w:val="18"/>
          <w:szCs w:val="18"/>
        </w:rPr>
        <w:t xml:space="preserve"> </w:t>
      </w:r>
      <w:proofErr w:type="spellStart"/>
      <w:r w:rsidRPr="0015259A">
        <w:rPr>
          <w:sz w:val="18"/>
          <w:szCs w:val="18"/>
        </w:rPr>
        <w:t>arwyddion</w:t>
      </w:r>
      <w:proofErr w:type="spellEnd"/>
      <w:r w:rsidRPr="0015259A">
        <w:rPr>
          <w:sz w:val="18"/>
          <w:szCs w:val="18"/>
        </w:rPr>
        <w:t xml:space="preserve"> </w:t>
      </w:r>
      <w:proofErr w:type="spellStart"/>
      <w:r w:rsidRPr="0015259A">
        <w:rPr>
          <w:sz w:val="18"/>
          <w:szCs w:val="18"/>
        </w:rPr>
        <w:t>ynglŷn</w:t>
      </w:r>
      <w:proofErr w:type="spellEnd"/>
      <w:r w:rsidRPr="0015259A">
        <w:rPr>
          <w:sz w:val="18"/>
          <w:szCs w:val="18"/>
        </w:rPr>
        <w:t xml:space="preserve"> â </w:t>
      </w:r>
      <w:proofErr w:type="spellStart"/>
      <w:r w:rsidRPr="0015259A">
        <w:rPr>
          <w:sz w:val="18"/>
          <w:szCs w:val="18"/>
        </w:rPr>
        <w:t>diogelwch</w:t>
      </w:r>
      <w:proofErr w:type="spellEnd"/>
      <w:r w:rsidRPr="0015259A">
        <w:rPr>
          <w:sz w:val="18"/>
          <w:szCs w:val="18"/>
        </w:rPr>
        <w:t xml:space="preserve"> </w:t>
      </w:r>
      <w:proofErr w:type="spellStart"/>
      <w:r w:rsidRPr="0015259A">
        <w:rPr>
          <w:sz w:val="18"/>
          <w:szCs w:val="18"/>
        </w:rPr>
        <w:t>traeth</w:t>
      </w:r>
      <w:r w:rsidR="008A4516">
        <w:rPr>
          <w:sz w:val="18"/>
          <w:szCs w:val="18"/>
        </w:rPr>
        <w:t>au</w:t>
      </w:r>
      <w:proofErr w:type="spellEnd"/>
      <w:r w:rsidRPr="0015259A">
        <w:rPr>
          <w:sz w:val="18"/>
          <w:szCs w:val="18"/>
        </w:rPr>
        <w:t xml:space="preserve">, </w:t>
      </w:r>
      <w:proofErr w:type="spellStart"/>
      <w:r w:rsidRPr="0015259A">
        <w:rPr>
          <w:sz w:val="18"/>
          <w:szCs w:val="18"/>
        </w:rPr>
        <w:t>er</w:t>
      </w:r>
      <w:proofErr w:type="spellEnd"/>
      <w:r w:rsidRPr="0015259A">
        <w:rPr>
          <w:sz w:val="18"/>
          <w:szCs w:val="18"/>
        </w:rPr>
        <w:t xml:space="preserve"> </w:t>
      </w:r>
      <w:proofErr w:type="spellStart"/>
      <w:r w:rsidRPr="0015259A">
        <w:rPr>
          <w:sz w:val="18"/>
          <w:szCs w:val="18"/>
        </w:rPr>
        <w:t>enghraifft</w:t>
      </w:r>
      <w:proofErr w:type="spellEnd"/>
      <w:r w:rsidR="008A4516">
        <w:rPr>
          <w:sz w:val="18"/>
          <w:szCs w:val="18"/>
        </w:rPr>
        <w:t>,</w:t>
      </w:r>
      <w:r w:rsidRPr="0015259A">
        <w:rPr>
          <w:sz w:val="18"/>
          <w:szCs w:val="18"/>
        </w:rPr>
        <w:t xml:space="preserve"> </w:t>
      </w:r>
      <w:proofErr w:type="spellStart"/>
      <w:r w:rsidRPr="0015259A">
        <w:rPr>
          <w:sz w:val="18"/>
          <w:szCs w:val="18"/>
        </w:rPr>
        <w:t>diogelwch</w:t>
      </w:r>
      <w:proofErr w:type="spellEnd"/>
      <w:r w:rsidRPr="0015259A">
        <w:rPr>
          <w:sz w:val="18"/>
          <w:szCs w:val="18"/>
        </w:rPr>
        <w:t xml:space="preserve"> </w:t>
      </w:r>
      <w:proofErr w:type="spellStart"/>
      <w:r w:rsidRPr="0015259A">
        <w:rPr>
          <w:sz w:val="18"/>
          <w:szCs w:val="18"/>
        </w:rPr>
        <w:t>ar</w:t>
      </w:r>
      <w:proofErr w:type="spellEnd"/>
      <w:r w:rsidRPr="0015259A">
        <w:rPr>
          <w:sz w:val="18"/>
          <w:szCs w:val="18"/>
        </w:rPr>
        <w:t xml:space="preserve"> y </w:t>
      </w:r>
      <w:proofErr w:type="spellStart"/>
      <w:r w:rsidRPr="0015259A">
        <w:rPr>
          <w:sz w:val="18"/>
          <w:szCs w:val="18"/>
        </w:rPr>
        <w:t>traeth</w:t>
      </w:r>
      <w:proofErr w:type="spellEnd"/>
      <w:r w:rsidRPr="0015259A">
        <w:rPr>
          <w:sz w:val="18"/>
          <w:szCs w:val="18"/>
        </w:rPr>
        <w:t xml:space="preserve">, </w:t>
      </w:r>
      <w:proofErr w:type="spellStart"/>
      <w:r w:rsidRPr="0015259A">
        <w:rPr>
          <w:sz w:val="18"/>
          <w:szCs w:val="18"/>
        </w:rPr>
        <w:t>neu</w:t>
      </w:r>
      <w:proofErr w:type="spellEnd"/>
      <w:r w:rsidRPr="0015259A">
        <w:rPr>
          <w:sz w:val="18"/>
          <w:szCs w:val="18"/>
        </w:rPr>
        <w:t xml:space="preserve"> </w:t>
      </w:r>
      <w:proofErr w:type="spellStart"/>
      <w:r w:rsidRPr="0015259A">
        <w:rPr>
          <w:sz w:val="18"/>
          <w:szCs w:val="18"/>
        </w:rPr>
        <w:t>deithio</w:t>
      </w:r>
      <w:proofErr w:type="spellEnd"/>
      <w:r w:rsidRPr="0015259A">
        <w:rPr>
          <w:sz w:val="18"/>
          <w:szCs w:val="18"/>
        </w:rPr>
        <w:t xml:space="preserve"> </w:t>
      </w:r>
      <w:proofErr w:type="spellStart"/>
      <w:r w:rsidRPr="0015259A">
        <w:rPr>
          <w:sz w:val="18"/>
          <w:szCs w:val="18"/>
        </w:rPr>
        <w:t>ar</w:t>
      </w:r>
      <w:proofErr w:type="spellEnd"/>
      <w:r w:rsidRPr="0015259A">
        <w:rPr>
          <w:sz w:val="18"/>
          <w:szCs w:val="18"/>
        </w:rPr>
        <w:t xml:space="preserve"> </w:t>
      </w:r>
      <w:proofErr w:type="spellStart"/>
      <w:r w:rsidRPr="0015259A">
        <w:rPr>
          <w:sz w:val="18"/>
          <w:szCs w:val="18"/>
        </w:rPr>
        <w:t>dir</w:t>
      </w:r>
      <w:proofErr w:type="spellEnd"/>
      <w:r w:rsidRPr="0015259A">
        <w:rPr>
          <w:sz w:val="18"/>
          <w:szCs w:val="18"/>
        </w:rPr>
        <w:t xml:space="preserve"> </w:t>
      </w:r>
      <w:proofErr w:type="spellStart"/>
      <w:r w:rsidRPr="0015259A">
        <w:rPr>
          <w:sz w:val="18"/>
          <w:szCs w:val="18"/>
        </w:rPr>
        <w:t>anodd</w:t>
      </w:r>
      <w:proofErr w:type="spellEnd"/>
      <w:r w:rsidRPr="0015259A">
        <w:rPr>
          <w:sz w:val="18"/>
          <w:szCs w:val="18"/>
        </w:rPr>
        <w:t xml:space="preserve"> </w:t>
      </w:r>
      <w:proofErr w:type="spellStart"/>
      <w:r w:rsidRPr="0015259A">
        <w:rPr>
          <w:sz w:val="18"/>
          <w:szCs w:val="18"/>
        </w:rPr>
        <w:t>i</w:t>
      </w:r>
      <w:proofErr w:type="spellEnd"/>
      <w:r w:rsidRPr="0015259A">
        <w:rPr>
          <w:sz w:val="18"/>
          <w:szCs w:val="18"/>
        </w:rPr>
        <w:t xml:space="preserve"> </w:t>
      </w:r>
      <w:proofErr w:type="spellStart"/>
      <w:r w:rsidRPr="0015259A">
        <w:rPr>
          <w:sz w:val="18"/>
          <w:szCs w:val="18"/>
        </w:rPr>
        <w:t>gael</w:t>
      </w:r>
      <w:proofErr w:type="spellEnd"/>
      <w:r w:rsidRPr="0015259A">
        <w:rPr>
          <w:sz w:val="18"/>
          <w:szCs w:val="18"/>
        </w:rPr>
        <w:t xml:space="preserve"> </w:t>
      </w:r>
      <w:proofErr w:type="spellStart"/>
      <w:r w:rsidRPr="0015259A">
        <w:rPr>
          <w:sz w:val="18"/>
          <w:szCs w:val="18"/>
        </w:rPr>
        <w:t>mynediad</w:t>
      </w:r>
      <w:proofErr w:type="spellEnd"/>
      <w:r w:rsidRPr="0015259A">
        <w:rPr>
          <w:sz w:val="18"/>
          <w:szCs w:val="18"/>
        </w:rPr>
        <w:t xml:space="preserve"> </w:t>
      </w:r>
      <w:proofErr w:type="spellStart"/>
      <w:r w:rsidRPr="0015259A">
        <w:rPr>
          <w:sz w:val="18"/>
          <w:szCs w:val="18"/>
        </w:rPr>
        <w:t>i'r</w:t>
      </w:r>
      <w:proofErr w:type="spellEnd"/>
      <w:r w:rsidRPr="0015259A">
        <w:rPr>
          <w:sz w:val="18"/>
          <w:szCs w:val="18"/>
        </w:rPr>
        <w:t xml:space="preserve"> </w:t>
      </w:r>
      <w:proofErr w:type="spellStart"/>
      <w:r w:rsidRPr="0015259A">
        <w:rPr>
          <w:sz w:val="18"/>
          <w:szCs w:val="18"/>
        </w:rPr>
        <w:t>traeth</w:t>
      </w:r>
      <w:proofErr w:type="spellEnd"/>
      <w:r w:rsidRPr="002013C5">
        <w:rPr>
          <w:sz w:val="18"/>
          <w:szCs w:val="18"/>
        </w:rPr>
        <w:t xml:space="preserve">.    </w:t>
      </w:r>
    </w:p>
  </w:footnote>
  <w:footnote w:id="11">
    <w:p w14:paraId="3BEFE4EC" w14:textId="48B08B86" w:rsidR="00A23005" w:rsidRPr="005E5CA1" w:rsidRDefault="00A23005" w:rsidP="001E2A18">
      <w:pPr>
        <w:rPr>
          <w:sz w:val="18"/>
          <w:szCs w:val="18"/>
        </w:rPr>
      </w:pPr>
      <w:r>
        <w:rPr>
          <w:rStyle w:val="FootnoteReference"/>
          <w:rFonts w:eastAsiaTheme="majorEastAsia"/>
        </w:rPr>
        <w:footnoteRef/>
      </w:r>
      <w:r>
        <w:t xml:space="preserve"> </w:t>
      </w:r>
      <w:proofErr w:type="spellStart"/>
      <w:r w:rsidRPr="001E2A18">
        <w:rPr>
          <w:sz w:val="18"/>
          <w:szCs w:val="18"/>
        </w:rPr>
        <w:t>Safle</w:t>
      </w:r>
      <w:proofErr w:type="spellEnd"/>
      <w:r w:rsidRPr="001E2A18">
        <w:rPr>
          <w:sz w:val="18"/>
          <w:szCs w:val="18"/>
        </w:rPr>
        <w:t xml:space="preserve"> </w:t>
      </w:r>
      <w:proofErr w:type="spellStart"/>
      <w:r w:rsidRPr="001E2A18">
        <w:rPr>
          <w:sz w:val="18"/>
          <w:szCs w:val="18"/>
        </w:rPr>
        <w:t>gweithredu</w:t>
      </w:r>
      <w:proofErr w:type="spellEnd"/>
      <w:r w:rsidRPr="001E2A18">
        <w:rPr>
          <w:sz w:val="18"/>
          <w:szCs w:val="18"/>
        </w:rPr>
        <w:t xml:space="preserve"> </w:t>
      </w:r>
      <w:proofErr w:type="spellStart"/>
      <w:r w:rsidRPr="001E2A18">
        <w:rPr>
          <w:sz w:val="18"/>
          <w:szCs w:val="18"/>
        </w:rPr>
        <w:t>blynyddol</w:t>
      </w:r>
      <w:proofErr w:type="spellEnd"/>
      <w:r w:rsidRPr="001E2A18">
        <w:rPr>
          <w:sz w:val="18"/>
          <w:szCs w:val="18"/>
        </w:rPr>
        <w:t xml:space="preserve"> </w:t>
      </w:r>
      <w:proofErr w:type="spellStart"/>
      <w:r w:rsidRPr="001E2A18">
        <w:rPr>
          <w:sz w:val="18"/>
          <w:szCs w:val="18"/>
        </w:rPr>
        <w:t>yn</w:t>
      </w:r>
      <w:proofErr w:type="spellEnd"/>
      <w:r w:rsidRPr="001E2A18">
        <w:rPr>
          <w:sz w:val="18"/>
          <w:szCs w:val="18"/>
        </w:rPr>
        <w:t xml:space="preserve"> </w:t>
      </w:r>
      <w:proofErr w:type="spellStart"/>
      <w:r w:rsidRPr="001E2A18">
        <w:rPr>
          <w:sz w:val="18"/>
          <w:szCs w:val="18"/>
        </w:rPr>
        <w:t>creu</w:t>
      </w:r>
      <w:proofErr w:type="spellEnd"/>
      <w:r w:rsidRPr="001E2A18">
        <w:rPr>
          <w:sz w:val="18"/>
          <w:szCs w:val="18"/>
        </w:rPr>
        <w:t xml:space="preserve"> </w:t>
      </w:r>
      <w:proofErr w:type="spellStart"/>
      <w:r w:rsidRPr="001E2A18">
        <w:rPr>
          <w:sz w:val="18"/>
          <w:szCs w:val="18"/>
        </w:rPr>
        <w:t>cyfle</w:t>
      </w:r>
      <w:proofErr w:type="spellEnd"/>
      <w:r w:rsidRPr="001E2A18">
        <w:rPr>
          <w:sz w:val="18"/>
          <w:szCs w:val="18"/>
        </w:rPr>
        <w:t xml:space="preserve"> </w:t>
      </w:r>
      <w:proofErr w:type="spellStart"/>
      <w:r w:rsidRPr="001E2A18">
        <w:rPr>
          <w:sz w:val="18"/>
          <w:szCs w:val="18"/>
        </w:rPr>
        <w:t>i</w:t>
      </w:r>
      <w:proofErr w:type="spellEnd"/>
      <w:r w:rsidRPr="001E2A18">
        <w:rPr>
          <w:sz w:val="18"/>
          <w:szCs w:val="18"/>
        </w:rPr>
        <w:t xml:space="preserve"> </w:t>
      </w:r>
      <w:proofErr w:type="spellStart"/>
      <w:r w:rsidRPr="001E2A18">
        <w:rPr>
          <w:b/>
          <w:bCs/>
          <w:sz w:val="18"/>
          <w:szCs w:val="18"/>
        </w:rPr>
        <w:t>gynllunio</w:t>
      </w:r>
      <w:proofErr w:type="spellEnd"/>
      <w:r w:rsidRPr="001E2A18">
        <w:rPr>
          <w:b/>
          <w:bCs/>
          <w:sz w:val="18"/>
          <w:szCs w:val="18"/>
        </w:rPr>
        <w:t xml:space="preserve"> </w:t>
      </w:r>
      <w:proofErr w:type="spellStart"/>
      <w:r w:rsidRPr="001E2A18">
        <w:rPr>
          <w:b/>
          <w:bCs/>
          <w:sz w:val="18"/>
          <w:szCs w:val="18"/>
        </w:rPr>
        <w:t>ar</w:t>
      </w:r>
      <w:proofErr w:type="spellEnd"/>
      <w:r w:rsidRPr="001E2A18">
        <w:rPr>
          <w:b/>
          <w:bCs/>
          <w:sz w:val="18"/>
          <w:szCs w:val="18"/>
        </w:rPr>
        <w:t xml:space="preserve"> </w:t>
      </w:r>
      <w:proofErr w:type="spellStart"/>
      <w:r w:rsidRPr="001E2A18">
        <w:rPr>
          <w:b/>
          <w:bCs/>
          <w:sz w:val="18"/>
          <w:szCs w:val="18"/>
        </w:rPr>
        <w:t>gyfer</w:t>
      </w:r>
      <w:proofErr w:type="spellEnd"/>
      <w:r w:rsidRPr="001E2A18">
        <w:rPr>
          <w:b/>
          <w:bCs/>
          <w:sz w:val="18"/>
          <w:szCs w:val="18"/>
        </w:rPr>
        <w:t xml:space="preserve"> </w:t>
      </w:r>
      <w:proofErr w:type="spellStart"/>
      <w:r w:rsidRPr="001E2A18">
        <w:rPr>
          <w:b/>
          <w:bCs/>
          <w:sz w:val="18"/>
          <w:szCs w:val="18"/>
        </w:rPr>
        <w:t>yr</w:t>
      </w:r>
      <w:proofErr w:type="spellEnd"/>
      <w:r w:rsidRPr="001E2A18">
        <w:rPr>
          <w:b/>
          <w:bCs/>
          <w:sz w:val="18"/>
          <w:szCs w:val="18"/>
        </w:rPr>
        <w:t xml:space="preserve"> </w:t>
      </w:r>
      <w:proofErr w:type="spellStart"/>
      <w:r w:rsidRPr="001E2A18">
        <w:rPr>
          <w:b/>
          <w:bCs/>
          <w:sz w:val="18"/>
          <w:szCs w:val="18"/>
        </w:rPr>
        <w:t>amgylchedd</w:t>
      </w:r>
      <w:proofErr w:type="spellEnd"/>
      <w:r w:rsidRPr="005E5CA1">
        <w:rPr>
          <w:sz w:val="18"/>
          <w:szCs w:val="18"/>
        </w:rPr>
        <w:t xml:space="preserve">. </w:t>
      </w:r>
      <w:r w:rsidRPr="00CB6665">
        <w:rPr>
          <w:sz w:val="18"/>
          <w:szCs w:val="18"/>
        </w:rPr>
        <w:t xml:space="preserve">Mae </w:t>
      </w:r>
      <w:proofErr w:type="spellStart"/>
      <w:r w:rsidRPr="00CB6665">
        <w:rPr>
          <w:sz w:val="18"/>
          <w:szCs w:val="18"/>
        </w:rPr>
        <w:t>safleoedd</w:t>
      </w:r>
      <w:proofErr w:type="spellEnd"/>
      <w:r w:rsidRPr="00CB6665">
        <w:rPr>
          <w:sz w:val="18"/>
          <w:szCs w:val="18"/>
        </w:rPr>
        <w:t xml:space="preserve"> </w:t>
      </w:r>
      <w:proofErr w:type="spellStart"/>
      <w:r w:rsidRPr="00CB6665">
        <w:rPr>
          <w:sz w:val="18"/>
          <w:szCs w:val="18"/>
        </w:rPr>
        <w:t>dros</w:t>
      </w:r>
      <w:proofErr w:type="spellEnd"/>
      <w:r w:rsidRPr="00CB6665">
        <w:rPr>
          <w:sz w:val="18"/>
          <w:szCs w:val="18"/>
        </w:rPr>
        <w:t xml:space="preserve"> </w:t>
      </w:r>
      <w:proofErr w:type="spellStart"/>
      <w:r w:rsidRPr="00CB6665">
        <w:rPr>
          <w:sz w:val="18"/>
          <w:szCs w:val="18"/>
        </w:rPr>
        <w:t>dro</w:t>
      </w:r>
      <w:proofErr w:type="spellEnd"/>
      <w:r w:rsidRPr="00CB6665">
        <w:rPr>
          <w:sz w:val="18"/>
          <w:szCs w:val="18"/>
        </w:rPr>
        <w:t xml:space="preserve"> </w:t>
      </w:r>
      <w:proofErr w:type="spellStart"/>
      <w:r w:rsidRPr="00CB6665">
        <w:rPr>
          <w:sz w:val="18"/>
          <w:szCs w:val="18"/>
        </w:rPr>
        <w:t>yn</w:t>
      </w:r>
      <w:proofErr w:type="spellEnd"/>
      <w:r w:rsidRPr="00CB6665">
        <w:rPr>
          <w:sz w:val="18"/>
          <w:szCs w:val="18"/>
        </w:rPr>
        <w:t xml:space="preserve"> </w:t>
      </w:r>
      <w:proofErr w:type="spellStart"/>
      <w:r w:rsidRPr="00CB6665">
        <w:rPr>
          <w:sz w:val="18"/>
          <w:szCs w:val="18"/>
        </w:rPr>
        <w:t>creu</w:t>
      </w:r>
      <w:proofErr w:type="spellEnd"/>
      <w:r w:rsidRPr="00CB6665">
        <w:rPr>
          <w:sz w:val="18"/>
          <w:szCs w:val="18"/>
        </w:rPr>
        <w:t xml:space="preserve"> </w:t>
      </w:r>
      <w:proofErr w:type="spellStart"/>
      <w:r w:rsidR="008A4516">
        <w:rPr>
          <w:sz w:val="18"/>
          <w:szCs w:val="18"/>
        </w:rPr>
        <w:t>agweddau</w:t>
      </w:r>
      <w:proofErr w:type="spellEnd"/>
      <w:r w:rsidRPr="00CB6665">
        <w:rPr>
          <w:sz w:val="18"/>
          <w:szCs w:val="18"/>
        </w:rPr>
        <w:t xml:space="preserve"> </w:t>
      </w:r>
      <w:proofErr w:type="spellStart"/>
      <w:r w:rsidRPr="00CB6665">
        <w:rPr>
          <w:sz w:val="18"/>
          <w:szCs w:val="18"/>
        </w:rPr>
        <w:t>dros</w:t>
      </w:r>
      <w:proofErr w:type="spellEnd"/>
      <w:r w:rsidRPr="00CB6665">
        <w:rPr>
          <w:sz w:val="18"/>
          <w:szCs w:val="18"/>
        </w:rPr>
        <w:t xml:space="preserve"> </w:t>
      </w:r>
      <w:proofErr w:type="spellStart"/>
      <w:r w:rsidRPr="00CB6665">
        <w:rPr>
          <w:sz w:val="18"/>
          <w:szCs w:val="18"/>
        </w:rPr>
        <w:t>dro</w:t>
      </w:r>
      <w:proofErr w:type="spellEnd"/>
      <w:r w:rsidRPr="00CB6665">
        <w:rPr>
          <w:sz w:val="18"/>
          <w:szCs w:val="18"/>
        </w:rPr>
        <w:t xml:space="preserve"> </w:t>
      </w:r>
      <w:proofErr w:type="spellStart"/>
      <w:r w:rsidR="008A4516">
        <w:rPr>
          <w:sz w:val="18"/>
          <w:szCs w:val="18"/>
        </w:rPr>
        <w:t>tuag</w:t>
      </w:r>
      <w:proofErr w:type="spellEnd"/>
      <w:r w:rsidR="008A4516">
        <w:rPr>
          <w:sz w:val="18"/>
          <w:szCs w:val="18"/>
        </w:rPr>
        <w:t xml:space="preserve"> at y</w:t>
      </w:r>
      <w:r w:rsidRPr="00CB6665">
        <w:rPr>
          <w:sz w:val="18"/>
          <w:szCs w:val="18"/>
        </w:rPr>
        <w:t xml:space="preserve"> </w:t>
      </w:r>
      <w:proofErr w:type="spellStart"/>
      <w:r w:rsidRPr="00CB6665">
        <w:rPr>
          <w:sz w:val="18"/>
          <w:szCs w:val="18"/>
        </w:rPr>
        <w:t>ffactor</w:t>
      </w:r>
      <w:proofErr w:type="spellEnd"/>
      <w:r w:rsidRPr="00CB6665">
        <w:rPr>
          <w:sz w:val="18"/>
          <w:szCs w:val="18"/>
        </w:rPr>
        <w:t xml:space="preserve"> </w:t>
      </w:r>
      <w:proofErr w:type="spellStart"/>
      <w:r w:rsidRPr="00CB6665">
        <w:rPr>
          <w:sz w:val="18"/>
          <w:szCs w:val="18"/>
        </w:rPr>
        <w:t>pwysig</w:t>
      </w:r>
      <w:proofErr w:type="spellEnd"/>
      <w:r w:rsidRPr="00CB6665">
        <w:rPr>
          <w:sz w:val="18"/>
          <w:szCs w:val="18"/>
        </w:rPr>
        <w:t xml:space="preserve"> </w:t>
      </w:r>
      <w:proofErr w:type="spellStart"/>
      <w:r w:rsidRPr="00CB6665">
        <w:rPr>
          <w:sz w:val="18"/>
          <w:szCs w:val="18"/>
        </w:rPr>
        <w:t>hwn</w:t>
      </w:r>
      <w:proofErr w:type="spellEnd"/>
      <w:r w:rsidRPr="00CB6665">
        <w:rPr>
          <w:sz w:val="18"/>
          <w:szCs w:val="18"/>
        </w:rPr>
        <w:t xml:space="preserve">. Mae </w:t>
      </w:r>
      <w:proofErr w:type="spellStart"/>
      <w:r w:rsidRPr="00CB6665">
        <w:rPr>
          <w:sz w:val="18"/>
          <w:szCs w:val="18"/>
        </w:rPr>
        <w:t>angen</w:t>
      </w:r>
      <w:proofErr w:type="spellEnd"/>
      <w:r w:rsidRPr="00CB6665">
        <w:rPr>
          <w:sz w:val="18"/>
          <w:szCs w:val="18"/>
        </w:rPr>
        <w:t xml:space="preserve"> </w:t>
      </w:r>
      <w:proofErr w:type="spellStart"/>
      <w:r w:rsidRPr="00CB6665">
        <w:rPr>
          <w:sz w:val="18"/>
          <w:szCs w:val="18"/>
        </w:rPr>
        <w:t>ystyried</w:t>
      </w:r>
      <w:proofErr w:type="spellEnd"/>
      <w:r w:rsidRPr="00CB6665">
        <w:rPr>
          <w:sz w:val="18"/>
          <w:szCs w:val="18"/>
        </w:rPr>
        <w:t xml:space="preserve"> </w:t>
      </w:r>
      <w:proofErr w:type="spellStart"/>
      <w:r w:rsidRPr="00CB6665">
        <w:rPr>
          <w:sz w:val="18"/>
          <w:szCs w:val="18"/>
        </w:rPr>
        <w:t>natur</w:t>
      </w:r>
      <w:proofErr w:type="spellEnd"/>
      <w:r w:rsidRPr="00CB6665">
        <w:rPr>
          <w:sz w:val="18"/>
          <w:szCs w:val="18"/>
        </w:rPr>
        <w:t xml:space="preserve"> </w:t>
      </w:r>
      <w:proofErr w:type="spellStart"/>
      <w:r w:rsidRPr="00CB6665">
        <w:rPr>
          <w:sz w:val="18"/>
          <w:szCs w:val="18"/>
        </w:rPr>
        <w:t>fel</w:t>
      </w:r>
      <w:proofErr w:type="spellEnd"/>
      <w:r w:rsidRPr="00CB6665">
        <w:rPr>
          <w:sz w:val="18"/>
          <w:szCs w:val="18"/>
        </w:rPr>
        <w:t xml:space="preserve"> </w:t>
      </w:r>
      <w:proofErr w:type="spellStart"/>
      <w:r w:rsidRPr="00CB6665">
        <w:rPr>
          <w:sz w:val="18"/>
          <w:szCs w:val="18"/>
        </w:rPr>
        <w:t>budd</w:t>
      </w:r>
      <w:proofErr w:type="spellEnd"/>
      <w:r w:rsidRPr="00CB6665">
        <w:rPr>
          <w:sz w:val="18"/>
          <w:szCs w:val="18"/>
        </w:rPr>
        <w:t xml:space="preserve"> </w:t>
      </w:r>
      <w:proofErr w:type="spellStart"/>
      <w:r w:rsidRPr="00CB6665">
        <w:rPr>
          <w:sz w:val="18"/>
          <w:szCs w:val="18"/>
        </w:rPr>
        <w:t>masnachol</w:t>
      </w:r>
      <w:proofErr w:type="spellEnd"/>
      <w:r w:rsidRPr="00CB6665">
        <w:rPr>
          <w:sz w:val="18"/>
          <w:szCs w:val="18"/>
        </w:rPr>
        <w:t xml:space="preserve">, </w:t>
      </w:r>
      <w:proofErr w:type="spellStart"/>
      <w:r w:rsidRPr="00CB6665">
        <w:rPr>
          <w:sz w:val="18"/>
          <w:szCs w:val="18"/>
        </w:rPr>
        <w:t>nid</w:t>
      </w:r>
      <w:proofErr w:type="spellEnd"/>
      <w:r w:rsidRPr="00CB6665">
        <w:rPr>
          <w:sz w:val="18"/>
          <w:szCs w:val="18"/>
        </w:rPr>
        <w:t xml:space="preserve"> </w:t>
      </w:r>
      <w:proofErr w:type="spellStart"/>
      <w:r w:rsidRPr="00CB6665">
        <w:rPr>
          <w:sz w:val="18"/>
          <w:szCs w:val="18"/>
        </w:rPr>
        <w:t>colled</w:t>
      </w:r>
      <w:proofErr w:type="spellEnd"/>
      <w:r w:rsidRPr="00CB6665">
        <w:rPr>
          <w:sz w:val="18"/>
          <w:szCs w:val="18"/>
        </w:rPr>
        <w:t xml:space="preserve"> </w:t>
      </w:r>
      <w:proofErr w:type="spellStart"/>
      <w:r w:rsidRPr="00CB6665">
        <w:rPr>
          <w:sz w:val="18"/>
          <w:szCs w:val="18"/>
        </w:rPr>
        <w:t>amaethyddol</w:t>
      </w:r>
      <w:proofErr w:type="spellEnd"/>
      <w:r w:rsidRPr="00CB6665">
        <w:rPr>
          <w:sz w:val="18"/>
          <w:szCs w:val="18"/>
        </w:rPr>
        <w:t xml:space="preserve"> </w:t>
      </w:r>
      <w:proofErr w:type="spellStart"/>
      <w:r w:rsidRPr="00CB6665">
        <w:rPr>
          <w:sz w:val="18"/>
          <w:szCs w:val="18"/>
        </w:rPr>
        <w:t>yn</w:t>
      </w:r>
      <w:proofErr w:type="spellEnd"/>
      <w:r w:rsidRPr="00CB6665">
        <w:rPr>
          <w:sz w:val="18"/>
          <w:szCs w:val="18"/>
        </w:rPr>
        <w:t xml:space="preserve"> </w:t>
      </w:r>
      <w:proofErr w:type="spellStart"/>
      <w:r w:rsidRPr="00CB6665">
        <w:rPr>
          <w:sz w:val="18"/>
          <w:szCs w:val="18"/>
        </w:rPr>
        <w:t>unig</w:t>
      </w:r>
      <w:proofErr w:type="spellEnd"/>
      <w:r w:rsidRPr="005E5CA1">
        <w:rPr>
          <w:sz w:val="18"/>
          <w:szCs w:val="18"/>
        </w:rPr>
        <w:t>.</w:t>
      </w:r>
    </w:p>
  </w:footnote>
  <w:footnote w:id="12">
    <w:p w14:paraId="3087B6D9" w14:textId="33063F24" w:rsidR="00A23005" w:rsidRPr="005E5CA1" w:rsidRDefault="00A23005" w:rsidP="008D0D6C">
      <w:pPr>
        <w:rPr>
          <w:sz w:val="18"/>
          <w:szCs w:val="18"/>
        </w:rPr>
      </w:pPr>
      <w:r w:rsidRPr="005E5CA1">
        <w:rPr>
          <w:rStyle w:val="FootnoteReference"/>
          <w:rFonts w:eastAsiaTheme="majorEastAsia"/>
          <w:sz w:val="18"/>
          <w:szCs w:val="18"/>
        </w:rPr>
        <w:footnoteRef/>
      </w:r>
      <w:r w:rsidRPr="005E5CA1">
        <w:rPr>
          <w:sz w:val="18"/>
          <w:szCs w:val="18"/>
        </w:rPr>
        <w:t xml:space="preserve"> </w:t>
      </w:r>
      <w:proofErr w:type="spellStart"/>
      <w:r w:rsidRPr="008D0D6C">
        <w:rPr>
          <w:sz w:val="18"/>
          <w:szCs w:val="18"/>
        </w:rPr>
        <w:t>Er</w:t>
      </w:r>
      <w:proofErr w:type="spellEnd"/>
      <w:r w:rsidRPr="008D0D6C">
        <w:rPr>
          <w:sz w:val="18"/>
          <w:szCs w:val="18"/>
        </w:rPr>
        <w:t xml:space="preserve"> </w:t>
      </w:r>
      <w:proofErr w:type="spellStart"/>
      <w:r w:rsidRPr="008D0D6C">
        <w:rPr>
          <w:sz w:val="18"/>
          <w:szCs w:val="18"/>
        </w:rPr>
        <w:t>enghraifft</w:t>
      </w:r>
      <w:proofErr w:type="spellEnd"/>
      <w:r w:rsidRPr="008D0D6C">
        <w:rPr>
          <w:sz w:val="18"/>
          <w:szCs w:val="18"/>
        </w:rPr>
        <w:t xml:space="preserve">, </w:t>
      </w:r>
      <w:proofErr w:type="spellStart"/>
      <w:r w:rsidRPr="008D0D6C">
        <w:rPr>
          <w:sz w:val="18"/>
          <w:szCs w:val="18"/>
        </w:rPr>
        <w:t>mae</w:t>
      </w:r>
      <w:proofErr w:type="spellEnd"/>
      <w:r w:rsidRPr="008D0D6C">
        <w:rPr>
          <w:sz w:val="18"/>
          <w:szCs w:val="18"/>
        </w:rPr>
        <w:t xml:space="preserve"> </w:t>
      </w:r>
      <w:proofErr w:type="spellStart"/>
      <w:r w:rsidRPr="008D0D6C">
        <w:rPr>
          <w:sz w:val="18"/>
          <w:szCs w:val="18"/>
        </w:rPr>
        <w:t>cynigion</w:t>
      </w:r>
      <w:proofErr w:type="spellEnd"/>
      <w:r w:rsidRPr="008D0D6C">
        <w:rPr>
          <w:sz w:val="18"/>
          <w:szCs w:val="18"/>
        </w:rPr>
        <w:t xml:space="preserve"> </w:t>
      </w:r>
      <w:proofErr w:type="spellStart"/>
      <w:r w:rsidRPr="008D0D6C">
        <w:rPr>
          <w:sz w:val="18"/>
          <w:szCs w:val="18"/>
        </w:rPr>
        <w:t>drafft</w:t>
      </w:r>
      <w:proofErr w:type="spellEnd"/>
      <w:r w:rsidRPr="008D0D6C">
        <w:rPr>
          <w:sz w:val="18"/>
          <w:szCs w:val="18"/>
        </w:rPr>
        <w:t xml:space="preserve"> </w:t>
      </w:r>
      <w:proofErr w:type="spellStart"/>
      <w:r w:rsidRPr="008D0D6C">
        <w:rPr>
          <w:sz w:val="18"/>
          <w:szCs w:val="18"/>
        </w:rPr>
        <w:t>yn</w:t>
      </w:r>
      <w:proofErr w:type="spellEnd"/>
      <w:r w:rsidRPr="008D0D6C">
        <w:rPr>
          <w:sz w:val="18"/>
          <w:szCs w:val="18"/>
        </w:rPr>
        <w:t xml:space="preserve"> </w:t>
      </w:r>
      <w:proofErr w:type="spellStart"/>
      <w:r w:rsidRPr="008D0D6C">
        <w:rPr>
          <w:sz w:val="18"/>
          <w:szCs w:val="18"/>
        </w:rPr>
        <w:t>disgwyl</w:t>
      </w:r>
      <w:proofErr w:type="spellEnd"/>
      <w:r w:rsidRPr="008D0D6C">
        <w:rPr>
          <w:sz w:val="18"/>
          <w:szCs w:val="18"/>
        </w:rPr>
        <w:t xml:space="preserve"> </w:t>
      </w:r>
      <w:proofErr w:type="spellStart"/>
      <w:r w:rsidRPr="008D0D6C">
        <w:rPr>
          <w:sz w:val="18"/>
          <w:szCs w:val="18"/>
        </w:rPr>
        <w:t>i</w:t>
      </w:r>
      <w:proofErr w:type="spellEnd"/>
      <w:r w:rsidRPr="008D0D6C">
        <w:rPr>
          <w:sz w:val="18"/>
          <w:szCs w:val="18"/>
        </w:rPr>
        <w:t xml:space="preserve"> </w:t>
      </w:r>
      <w:proofErr w:type="spellStart"/>
      <w:r w:rsidRPr="008D0D6C">
        <w:rPr>
          <w:sz w:val="18"/>
          <w:szCs w:val="18"/>
        </w:rPr>
        <w:t>ffermwyr</w:t>
      </w:r>
      <w:proofErr w:type="spellEnd"/>
      <w:r w:rsidRPr="008D0D6C">
        <w:rPr>
          <w:sz w:val="18"/>
          <w:szCs w:val="18"/>
        </w:rPr>
        <w:t xml:space="preserve"> </w:t>
      </w:r>
      <w:proofErr w:type="spellStart"/>
      <w:r w:rsidRPr="008D0D6C">
        <w:rPr>
          <w:sz w:val="18"/>
          <w:szCs w:val="18"/>
        </w:rPr>
        <w:t>blannu</w:t>
      </w:r>
      <w:proofErr w:type="spellEnd"/>
      <w:r w:rsidRPr="008D0D6C">
        <w:rPr>
          <w:sz w:val="18"/>
          <w:szCs w:val="18"/>
        </w:rPr>
        <w:t xml:space="preserve"> </w:t>
      </w:r>
      <w:r w:rsidR="008A4516">
        <w:rPr>
          <w:sz w:val="18"/>
          <w:szCs w:val="18"/>
        </w:rPr>
        <w:t xml:space="preserve">coed </w:t>
      </w:r>
      <w:proofErr w:type="spellStart"/>
      <w:r w:rsidR="008A4516">
        <w:rPr>
          <w:sz w:val="18"/>
          <w:szCs w:val="18"/>
        </w:rPr>
        <w:t>ar</w:t>
      </w:r>
      <w:proofErr w:type="spellEnd"/>
      <w:r w:rsidR="008A4516">
        <w:rPr>
          <w:sz w:val="18"/>
          <w:szCs w:val="18"/>
        </w:rPr>
        <w:t xml:space="preserve"> 10% </w:t>
      </w:r>
      <w:proofErr w:type="spellStart"/>
      <w:r w:rsidR="008A4516">
        <w:rPr>
          <w:sz w:val="18"/>
          <w:szCs w:val="18"/>
        </w:rPr>
        <w:t>o'u</w:t>
      </w:r>
      <w:proofErr w:type="spellEnd"/>
      <w:r w:rsidR="008A4516">
        <w:rPr>
          <w:sz w:val="18"/>
          <w:szCs w:val="18"/>
        </w:rPr>
        <w:t xml:space="preserve"> </w:t>
      </w:r>
      <w:proofErr w:type="spellStart"/>
      <w:r w:rsidR="008A4516">
        <w:rPr>
          <w:sz w:val="18"/>
          <w:szCs w:val="18"/>
        </w:rPr>
        <w:t>tir</w:t>
      </w:r>
      <w:proofErr w:type="spellEnd"/>
      <w:r w:rsidRPr="008D0D6C">
        <w:rPr>
          <w:sz w:val="18"/>
          <w:szCs w:val="18"/>
        </w:rPr>
        <w:t xml:space="preserve">. Mae </w:t>
      </w:r>
      <w:proofErr w:type="spellStart"/>
      <w:r w:rsidRPr="008D0D6C">
        <w:rPr>
          <w:sz w:val="18"/>
          <w:szCs w:val="18"/>
        </w:rPr>
        <w:t>gwersylloedd</w:t>
      </w:r>
      <w:proofErr w:type="spellEnd"/>
      <w:r w:rsidRPr="008D0D6C">
        <w:rPr>
          <w:sz w:val="18"/>
          <w:szCs w:val="18"/>
        </w:rPr>
        <w:t xml:space="preserve"> </w:t>
      </w:r>
      <w:proofErr w:type="spellStart"/>
      <w:r w:rsidRPr="008D0D6C">
        <w:rPr>
          <w:sz w:val="18"/>
          <w:szCs w:val="18"/>
        </w:rPr>
        <w:t>yn</w:t>
      </w:r>
      <w:proofErr w:type="spellEnd"/>
      <w:r w:rsidRPr="008D0D6C">
        <w:rPr>
          <w:sz w:val="18"/>
          <w:szCs w:val="18"/>
        </w:rPr>
        <w:t xml:space="preserve"> </w:t>
      </w:r>
      <w:proofErr w:type="spellStart"/>
      <w:r w:rsidRPr="008D0D6C">
        <w:rPr>
          <w:sz w:val="18"/>
          <w:szCs w:val="18"/>
        </w:rPr>
        <w:t>yr</w:t>
      </w:r>
      <w:proofErr w:type="spellEnd"/>
      <w:r w:rsidRPr="008D0D6C">
        <w:rPr>
          <w:sz w:val="18"/>
          <w:szCs w:val="18"/>
        </w:rPr>
        <w:t xml:space="preserve"> </w:t>
      </w:r>
      <w:proofErr w:type="spellStart"/>
      <w:r w:rsidRPr="008D0D6C">
        <w:rPr>
          <w:sz w:val="18"/>
          <w:szCs w:val="18"/>
        </w:rPr>
        <w:t>ardaloedd</w:t>
      </w:r>
      <w:proofErr w:type="spellEnd"/>
      <w:r w:rsidRPr="008D0D6C">
        <w:rPr>
          <w:sz w:val="18"/>
          <w:szCs w:val="18"/>
        </w:rPr>
        <w:t xml:space="preserve"> </w:t>
      </w:r>
      <w:proofErr w:type="spellStart"/>
      <w:r w:rsidRPr="008D0D6C">
        <w:rPr>
          <w:sz w:val="18"/>
          <w:szCs w:val="18"/>
        </w:rPr>
        <w:t>hyn</w:t>
      </w:r>
      <w:proofErr w:type="spellEnd"/>
      <w:r w:rsidRPr="008D0D6C">
        <w:rPr>
          <w:sz w:val="18"/>
          <w:szCs w:val="18"/>
        </w:rPr>
        <w:t xml:space="preserve"> </w:t>
      </w:r>
      <w:proofErr w:type="spellStart"/>
      <w:r w:rsidRPr="008D0D6C">
        <w:rPr>
          <w:sz w:val="18"/>
          <w:szCs w:val="18"/>
        </w:rPr>
        <w:t>yn</w:t>
      </w:r>
      <w:proofErr w:type="spellEnd"/>
      <w:r w:rsidRPr="008D0D6C">
        <w:rPr>
          <w:sz w:val="18"/>
          <w:szCs w:val="18"/>
        </w:rPr>
        <w:t xml:space="preserve"> </w:t>
      </w:r>
      <w:proofErr w:type="spellStart"/>
      <w:r w:rsidRPr="008D0D6C">
        <w:rPr>
          <w:b/>
          <w:bCs/>
          <w:sz w:val="18"/>
          <w:szCs w:val="18"/>
        </w:rPr>
        <w:t>gyfle</w:t>
      </w:r>
      <w:proofErr w:type="spellEnd"/>
      <w:r w:rsidRPr="008D0D6C">
        <w:rPr>
          <w:b/>
          <w:bCs/>
          <w:sz w:val="18"/>
          <w:szCs w:val="18"/>
        </w:rPr>
        <w:t xml:space="preserve"> </w:t>
      </w:r>
      <w:proofErr w:type="spellStart"/>
      <w:r w:rsidRPr="008D0D6C">
        <w:rPr>
          <w:b/>
          <w:bCs/>
          <w:sz w:val="18"/>
          <w:szCs w:val="18"/>
        </w:rPr>
        <w:t>perffaith</w:t>
      </w:r>
      <w:proofErr w:type="spellEnd"/>
      <w:r w:rsidR="008A4516">
        <w:rPr>
          <w:b/>
          <w:bCs/>
          <w:sz w:val="18"/>
          <w:szCs w:val="18"/>
        </w:rPr>
        <w:t xml:space="preserve"> </w:t>
      </w:r>
      <w:proofErr w:type="spellStart"/>
      <w:r w:rsidR="008A4516">
        <w:rPr>
          <w:b/>
          <w:bCs/>
          <w:sz w:val="18"/>
          <w:szCs w:val="18"/>
        </w:rPr>
        <w:t>i</w:t>
      </w:r>
      <w:proofErr w:type="spellEnd"/>
      <w:r w:rsidR="008A4516">
        <w:rPr>
          <w:b/>
          <w:bCs/>
          <w:sz w:val="18"/>
          <w:szCs w:val="18"/>
        </w:rPr>
        <w:t xml:space="preserve"> </w:t>
      </w:r>
      <w:proofErr w:type="spellStart"/>
      <w:r w:rsidR="008A4516">
        <w:rPr>
          <w:b/>
          <w:bCs/>
          <w:sz w:val="18"/>
          <w:szCs w:val="18"/>
        </w:rPr>
        <w:t>weithio</w:t>
      </w:r>
      <w:proofErr w:type="spellEnd"/>
      <w:r w:rsidR="008A4516">
        <w:rPr>
          <w:b/>
          <w:bCs/>
          <w:sz w:val="18"/>
          <w:szCs w:val="18"/>
        </w:rPr>
        <w:t xml:space="preserve"> </w:t>
      </w:r>
      <w:proofErr w:type="spellStart"/>
      <w:r w:rsidR="008A4516">
        <w:rPr>
          <w:b/>
          <w:bCs/>
          <w:sz w:val="18"/>
          <w:szCs w:val="18"/>
        </w:rPr>
        <w:t>mewn</w:t>
      </w:r>
      <w:proofErr w:type="spellEnd"/>
      <w:r w:rsidR="008A4516">
        <w:rPr>
          <w:b/>
          <w:bCs/>
          <w:sz w:val="18"/>
          <w:szCs w:val="18"/>
        </w:rPr>
        <w:t xml:space="preserve"> </w:t>
      </w:r>
      <w:proofErr w:type="spellStart"/>
      <w:r w:rsidR="008A4516">
        <w:rPr>
          <w:b/>
          <w:bCs/>
          <w:sz w:val="18"/>
          <w:szCs w:val="18"/>
        </w:rPr>
        <w:t>partneriaeth</w:t>
      </w:r>
      <w:proofErr w:type="spellEnd"/>
      <w:r w:rsidRPr="005E5CA1">
        <w:rPr>
          <w:sz w:val="18"/>
          <w:szCs w:val="18"/>
        </w:rPr>
        <w:t>.</w:t>
      </w:r>
    </w:p>
  </w:footnote>
  <w:footnote w:id="13">
    <w:p w14:paraId="6D368D83" w14:textId="32902FFC" w:rsidR="00A23005" w:rsidRPr="005E5CA1" w:rsidRDefault="00A23005" w:rsidP="00DA5B95">
      <w:pPr>
        <w:rPr>
          <w:sz w:val="18"/>
          <w:szCs w:val="18"/>
        </w:rPr>
      </w:pPr>
      <w:r w:rsidRPr="005E5CA1">
        <w:rPr>
          <w:rStyle w:val="FootnoteReference"/>
          <w:rFonts w:eastAsiaTheme="majorEastAsia"/>
          <w:sz w:val="18"/>
          <w:szCs w:val="18"/>
        </w:rPr>
        <w:footnoteRef/>
      </w:r>
      <w:r w:rsidRPr="005E5CA1">
        <w:rPr>
          <w:sz w:val="18"/>
          <w:szCs w:val="18"/>
        </w:rPr>
        <w:t xml:space="preserve"> </w:t>
      </w:r>
      <w:proofErr w:type="spellStart"/>
      <w:r>
        <w:rPr>
          <w:b/>
          <w:bCs/>
          <w:sz w:val="18"/>
          <w:szCs w:val="18"/>
        </w:rPr>
        <w:t>Rhinweddau</w:t>
      </w:r>
      <w:proofErr w:type="spellEnd"/>
      <w:r>
        <w:rPr>
          <w:b/>
          <w:bCs/>
          <w:sz w:val="18"/>
          <w:szCs w:val="18"/>
        </w:rPr>
        <w:t xml:space="preserve"> </w:t>
      </w:r>
      <w:proofErr w:type="spellStart"/>
      <w:r>
        <w:rPr>
          <w:b/>
          <w:bCs/>
          <w:sz w:val="18"/>
          <w:szCs w:val="18"/>
        </w:rPr>
        <w:t>arbennig</w:t>
      </w:r>
      <w:proofErr w:type="spellEnd"/>
      <w:r w:rsidRPr="005E5CA1">
        <w:rPr>
          <w:b/>
          <w:bCs/>
          <w:sz w:val="18"/>
          <w:szCs w:val="18"/>
        </w:rPr>
        <w:t>:</w:t>
      </w:r>
      <w:r w:rsidRPr="005E5CA1">
        <w:rPr>
          <w:sz w:val="18"/>
          <w:szCs w:val="18"/>
        </w:rPr>
        <w:t xml:space="preserve">  </w:t>
      </w:r>
      <w:proofErr w:type="spellStart"/>
      <w:r w:rsidRPr="00DA5B95">
        <w:rPr>
          <w:sz w:val="18"/>
          <w:szCs w:val="18"/>
        </w:rPr>
        <w:t>Ysblander</w:t>
      </w:r>
      <w:proofErr w:type="spellEnd"/>
      <w:r w:rsidRPr="00DA5B95">
        <w:rPr>
          <w:sz w:val="18"/>
          <w:szCs w:val="18"/>
        </w:rPr>
        <w:t xml:space="preserve"> </w:t>
      </w:r>
      <w:proofErr w:type="spellStart"/>
      <w:r w:rsidRPr="00DA5B95">
        <w:rPr>
          <w:sz w:val="18"/>
          <w:szCs w:val="18"/>
        </w:rPr>
        <w:t>yr</w:t>
      </w:r>
      <w:proofErr w:type="spellEnd"/>
      <w:r w:rsidRPr="00DA5B95">
        <w:rPr>
          <w:sz w:val="18"/>
          <w:szCs w:val="18"/>
        </w:rPr>
        <w:t xml:space="preserve"> </w:t>
      </w:r>
      <w:proofErr w:type="spellStart"/>
      <w:r w:rsidRPr="00DA5B95">
        <w:rPr>
          <w:sz w:val="18"/>
          <w:szCs w:val="18"/>
        </w:rPr>
        <w:t>Arfordir</w:t>
      </w:r>
      <w:proofErr w:type="spellEnd"/>
      <w:r w:rsidRPr="00DA5B95">
        <w:rPr>
          <w:sz w:val="18"/>
          <w:szCs w:val="18"/>
        </w:rPr>
        <w:t xml:space="preserve">, </w:t>
      </w:r>
      <w:proofErr w:type="spellStart"/>
      <w:r w:rsidRPr="00DA5B95">
        <w:rPr>
          <w:sz w:val="18"/>
          <w:szCs w:val="18"/>
        </w:rPr>
        <w:t>Daeareg</w:t>
      </w:r>
      <w:proofErr w:type="spellEnd"/>
      <w:r w:rsidRPr="00DA5B95">
        <w:rPr>
          <w:sz w:val="18"/>
          <w:szCs w:val="18"/>
        </w:rPr>
        <w:t xml:space="preserve"> </w:t>
      </w:r>
      <w:proofErr w:type="spellStart"/>
      <w:r w:rsidRPr="00DA5B95">
        <w:rPr>
          <w:sz w:val="18"/>
          <w:szCs w:val="18"/>
        </w:rPr>
        <w:t>Amrywiol</w:t>
      </w:r>
      <w:proofErr w:type="spellEnd"/>
      <w:r w:rsidRPr="00DA5B95">
        <w:rPr>
          <w:sz w:val="18"/>
          <w:szCs w:val="18"/>
        </w:rPr>
        <w:t>,</w:t>
      </w:r>
      <w:r w:rsidR="008A4516">
        <w:rPr>
          <w:sz w:val="18"/>
          <w:szCs w:val="18"/>
        </w:rPr>
        <w:t xml:space="preserve"> </w:t>
      </w:r>
      <w:proofErr w:type="spellStart"/>
      <w:r w:rsidR="008A4516">
        <w:rPr>
          <w:sz w:val="18"/>
          <w:szCs w:val="18"/>
        </w:rPr>
        <w:t>Tirwedd</w:t>
      </w:r>
      <w:proofErr w:type="spellEnd"/>
      <w:r w:rsidR="008A4516">
        <w:rPr>
          <w:sz w:val="18"/>
          <w:szCs w:val="18"/>
        </w:rPr>
        <w:t xml:space="preserve"> </w:t>
      </w:r>
      <w:proofErr w:type="spellStart"/>
      <w:r w:rsidR="008A4516">
        <w:rPr>
          <w:sz w:val="18"/>
          <w:szCs w:val="18"/>
        </w:rPr>
        <w:t>amrywiol</w:t>
      </w:r>
      <w:proofErr w:type="spellEnd"/>
      <w:r w:rsidRPr="00DA5B95">
        <w:rPr>
          <w:sz w:val="18"/>
          <w:szCs w:val="18"/>
        </w:rPr>
        <w:t xml:space="preserve">, </w:t>
      </w:r>
      <w:proofErr w:type="spellStart"/>
      <w:r w:rsidRPr="00DA5B95">
        <w:rPr>
          <w:sz w:val="18"/>
          <w:szCs w:val="18"/>
        </w:rPr>
        <w:t>cymeriad</w:t>
      </w:r>
      <w:proofErr w:type="spellEnd"/>
      <w:r w:rsidRPr="00DA5B95">
        <w:rPr>
          <w:sz w:val="18"/>
          <w:szCs w:val="18"/>
        </w:rPr>
        <w:t xml:space="preserve"> </w:t>
      </w:r>
      <w:proofErr w:type="spellStart"/>
      <w:r w:rsidRPr="00DA5B95">
        <w:rPr>
          <w:sz w:val="18"/>
          <w:szCs w:val="18"/>
        </w:rPr>
        <w:t>anheddiad</w:t>
      </w:r>
      <w:proofErr w:type="spellEnd"/>
      <w:r w:rsidRPr="00DA5B95">
        <w:rPr>
          <w:sz w:val="18"/>
          <w:szCs w:val="18"/>
        </w:rPr>
        <w:t xml:space="preserve"> </w:t>
      </w:r>
      <w:proofErr w:type="spellStart"/>
      <w:r w:rsidRPr="00DA5B95">
        <w:rPr>
          <w:sz w:val="18"/>
          <w:szCs w:val="18"/>
        </w:rPr>
        <w:t>nodedig</w:t>
      </w:r>
      <w:proofErr w:type="spellEnd"/>
      <w:r w:rsidRPr="00DA5B95">
        <w:rPr>
          <w:sz w:val="18"/>
          <w:szCs w:val="18"/>
        </w:rPr>
        <w:t xml:space="preserve">, </w:t>
      </w:r>
      <w:proofErr w:type="spellStart"/>
      <w:r w:rsidRPr="00DA5B95">
        <w:rPr>
          <w:sz w:val="18"/>
          <w:szCs w:val="18"/>
        </w:rPr>
        <w:t>amgylchedd</w:t>
      </w:r>
      <w:proofErr w:type="spellEnd"/>
      <w:r w:rsidRPr="00DA5B95">
        <w:rPr>
          <w:sz w:val="18"/>
          <w:szCs w:val="18"/>
        </w:rPr>
        <w:t xml:space="preserve"> </w:t>
      </w:r>
      <w:proofErr w:type="spellStart"/>
      <w:r w:rsidRPr="00DA5B95">
        <w:rPr>
          <w:sz w:val="18"/>
          <w:szCs w:val="18"/>
        </w:rPr>
        <w:t>hanesyddol</w:t>
      </w:r>
      <w:proofErr w:type="spellEnd"/>
      <w:r w:rsidRPr="00DA5B95">
        <w:rPr>
          <w:sz w:val="18"/>
          <w:szCs w:val="18"/>
        </w:rPr>
        <w:t xml:space="preserve"> </w:t>
      </w:r>
      <w:proofErr w:type="spellStart"/>
      <w:r w:rsidRPr="00DA5B95">
        <w:rPr>
          <w:sz w:val="18"/>
          <w:szCs w:val="18"/>
        </w:rPr>
        <w:t>cyfoethog</w:t>
      </w:r>
      <w:proofErr w:type="spellEnd"/>
      <w:r w:rsidRPr="00DA5B95">
        <w:rPr>
          <w:sz w:val="18"/>
          <w:szCs w:val="18"/>
        </w:rPr>
        <w:t xml:space="preserve">, </w:t>
      </w:r>
      <w:proofErr w:type="spellStart"/>
      <w:r w:rsidRPr="00DA5B95">
        <w:rPr>
          <w:sz w:val="18"/>
          <w:szCs w:val="18"/>
        </w:rPr>
        <w:t>treftadaeth</w:t>
      </w:r>
      <w:proofErr w:type="spellEnd"/>
      <w:r w:rsidRPr="00DA5B95">
        <w:rPr>
          <w:sz w:val="18"/>
          <w:szCs w:val="18"/>
        </w:rPr>
        <w:t xml:space="preserve"> </w:t>
      </w:r>
      <w:proofErr w:type="spellStart"/>
      <w:r w:rsidRPr="00DA5B95">
        <w:rPr>
          <w:sz w:val="18"/>
          <w:szCs w:val="18"/>
        </w:rPr>
        <w:t>ddiwylliannol</w:t>
      </w:r>
      <w:proofErr w:type="spellEnd"/>
      <w:r w:rsidRPr="00DA5B95">
        <w:rPr>
          <w:sz w:val="18"/>
          <w:szCs w:val="18"/>
        </w:rPr>
        <w:t xml:space="preserve">, </w:t>
      </w:r>
      <w:proofErr w:type="spellStart"/>
      <w:r w:rsidRPr="00DA5B95">
        <w:rPr>
          <w:sz w:val="18"/>
          <w:szCs w:val="18"/>
        </w:rPr>
        <w:t>cyfoeth</w:t>
      </w:r>
      <w:proofErr w:type="spellEnd"/>
      <w:r w:rsidRPr="00DA5B95">
        <w:rPr>
          <w:sz w:val="18"/>
          <w:szCs w:val="18"/>
        </w:rPr>
        <w:t xml:space="preserve"> </w:t>
      </w:r>
      <w:proofErr w:type="spellStart"/>
      <w:r w:rsidRPr="00DA5B95">
        <w:rPr>
          <w:sz w:val="18"/>
          <w:szCs w:val="18"/>
        </w:rPr>
        <w:t>cynefinoedd</w:t>
      </w:r>
      <w:proofErr w:type="spellEnd"/>
      <w:r w:rsidRPr="00DA5B95">
        <w:rPr>
          <w:sz w:val="18"/>
          <w:szCs w:val="18"/>
        </w:rPr>
        <w:t xml:space="preserve"> a </w:t>
      </w:r>
      <w:proofErr w:type="spellStart"/>
      <w:r w:rsidRPr="00DA5B95">
        <w:rPr>
          <w:sz w:val="18"/>
          <w:szCs w:val="18"/>
        </w:rPr>
        <w:t>bioamrywiaeth</w:t>
      </w:r>
      <w:proofErr w:type="spellEnd"/>
      <w:r w:rsidRPr="00DA5B95">
        <w:rPr>
          <w:sz w:val="18"/>
          <w:szCs w:val="18"/>
        </w:rPr>
        <w:t xml:space="preserve">, </w:t>
      </w:r>
      <w:proofErr w:type="spellStart"/>
      <w:r w:rsidRPr="00DA5B95">
        <w:rPr>
          <w:sz w:val="18"/>
          <w:szCs w:val="18"/>
        </w:rPr>
        <w:t>Ynysoedd</w:t>
      </w:r>
      <w:proofErr w:type="spellEnd"/>
      <w:r w:rsidRPr="00DA5B95">
        <w:rPr>
          <w:sz w:val="18"/>
          <w:szCs w:val="18"/>
        </w:rPr>
        <w:t xml:space="preserve">, </w:t>
      </w:r>
      <w:proofErr w:type="spellStart"/>
      <w:r w:rsidRPr="00DA5B95">
        <w:rPr>
          <w:sz w:val="18"/>
          <w:szCs w:val="18"/>
        </w:rPr>
        <w:t>Hygyrchedd</w:t>
      </w:r>
      <w:proofErr w:type="spellEnd"/>
      <w:r w:rsidRPr="00DA5B95">
        <w:rPr>
          <w:sz w:val="18"/>
          <w:szCs w:val="18"/>
        </w:rPr>
        <w:t xml:space="preserve">, </w:t>
      </w:r>
      <w:proofErr w:type="spellStart"/>
      <w:r w:rsidRPr="00DA5B95">
        <w:rPr>
          <w:sz w:val="18"/>
          <w:szCs w:val="18"/>
        </w:rPr>
        <w:t>Lle</w:t>
      </w:r>
      <w:proofErr w:type="spellEnd"/>
      <w:r w:rsidRPr="00DA5B95">
        <w:rPr>
          <w:sz w:val="18"/>
          <w:szCs w:val="18"/>
        </w:rPr>
        <w:t xml:space="preserve"> </w:t>
      </w:r>
      <w:proofErr w:type="spellStart"/>
      <w:r w:rsidRPr="00DA5B95">
        <w:rPr>
          <w:sz w:val="18"/>
          <w:szCs w:val="18"/>
        </w:rPr>
        <w:t>i</w:t>
      </w:r>
      <w:proofErr w:type="spellEnd"/>
      <w:r w:rsidRPr="00DA5B95">
        <w:rPr>
          <w:sz w:val="18"/>
          <w:szCs w:val="18"/>
        </w:rPr>
        <w:t xml:space="preserve"> </w:t>
      </w:r>
      <w:proofErr w:type="spellStart"/>
      <w:r w:rsidRPr="00DA5B95">
        <w:rPr>
          <w:sz w:val="18"/>
          <w:szCs w:val="18"/>
        </w:rPr>
        <w:t>anadlu</w:t>
      </w:r>
      <w:proofErr w:type="spellEnd"/>
      <w:r w:rsidRPr="00DA5B95">
        <w:rPr>
          <w:sz w:val="18"/>
          <w:szCs w:val="18"/>
        </w:rPr>
        <w:t xml:space="preserve">, </w:t>
      </w:r>
      <w:proofErr w:type="spellStart"/>
      <w:r w:rsidRPr="00DA5B95">
        <w:rPr>
          <w:sz w:val="18"/>
          <w:szCs w:val="18"/>
        </w:rPr>
        <w:t>Anghysbell</w:t>
      </w:r>
      <w:proofErr w:type="spellEnd"/>
      <w:r w:rsidRPr="00DA5B95">
        <w:rPr>
          <w:sz w:val="18"/>
          <w:szCs w:val="18"/>
        </w:rPr>
        <w:t xml:space="preserve">, </w:t>
      </w:r>
      <w:proofErr w:type="spellStart"/>
      <w:r w:rsidRPr="00DA5B95">
        <w:rPr>
          <w:sz w:val="18"/>
          <w:szCs w:val="18"/>
        </w:rPr>
        <w:t>llonyddwch</w:t>
      </w:r>
      <w:proofErr w:type="spellEnd"/>
      <w:r w:rsidRPr="00DA5B95">
        <w:rPr>
          <w:sz w:val="18"/>
          <w:szCs w:val="18"/>
        </w:rPr>
        <w:t xml:space="preserve"> a</w:t>
      </w:r>
      <w:r>
        <w:rPr>
          <w:sz w:val="18"/>
          <w:szCs w:val="18"/>
        </w:rPr>
        <w:t xml:space="preserve">c </w:t>
      </w:r>
      <w:proofErr w:type="spellStart"/>
      <w:r>
        <w:rPr>
          <w:sz w:val="18"/>
          <w:szCs w:val="18"/>
        </w:rPr>
        <w:t>ardal</w:t>
      </w:r>
      <w:proofErr w:type="spellEnd"/>
      <w:r>
        <w:rPr>
          <w:sz w:val="18"/>
          <w:szCs w:val="18"/>
        </w:rPr>
        <w:t xml:space="preserve"> </w:t>
      </w:r>
      <w:proofErr w:type="spellStart"/>
      <w:r>
        <w:rPr>
          <w:sz w:val="18"/>
          <w:szCs w:val="18"/>
        </w:rPr>
        <w:t>wyllt</w:t>
      </w:r>
      <w:proofErr w:type="spellEnd"/>
      <w:r w:rsidRPr="00DA5B95">
        <w:rPr>
          <w:sz w:val="18"/>
          <w:szCs w:val="18"/>
        </w:rPr>
        <w:t xml:space="preserve">, </w:t>
      </w:r>
      <w:proofErr w:type="spellStart"/>
      <w:r w:rsidRPr="00DA5B95">
        <w:rPr>
          <w:sz w:val="18"/>
          <w:szCs w:val="18"/>
        </w:rPr>
        <w:t>Amrywiaeth</w:t>
      </w:r>
      <w:proofErr w:type="spellEnd"/>
      <w:r w:rsidRPr="00DA5B95">
        <w:rPr>
          <w:sz w:val="18"/>
          <w:szCs w:val="18"/>
        </w:rPr>
        <w:t xml:space="preserve"> </w:t>
      </w:r>
      <w:proofErr w:type="spellStart"/>
      <w:r w:rsidRPr="00DA5B95">
        <w:rPr>
          <w:sz w:val="18"/>
          <w:szCs w:val="18"/>
        </w:rPr>
        <w:t>profiadau</w:t>
      </w:r>
      <w:proofErr w:type="spellEnd"/>
      <w:r w:rsidRPr="00DA5B95">
        <w:rPr>
          <w:sz w:val="18"/>
          <w:szCs w:val="18"/>
        </w:rPr>
        <w:t xml:space="preserve"> a </w:t>
      </w:r>
      <w:proofErr w:type="spellStart"/>
      <w:r w:rsidRPr="00DA5B95">
        <w:rPr>
          <w:sz w:val="18"/>
          <w:szCs w:val="18"/>
        </w:rPr>
        <w:t>chyfuniad</w:t>
      </w:r>
      <w:proofErr w:type="spellEnd"/>
      <w:r w:rsidRPr="00DA5B95">
        <w:rPr>
          <w:sz w:val="18"/>
          <w:szCs w:val="18"/>
        </w:rPr>
        <w:t xml:space="preserve"> o </w:t>
      </w:r>
      <w:proofErr w:type="spellStart"/>
      <w:r w:rsidRPr="00DA5B95">
        <w:rPr>
          <w:sz w:val="18"/>
          <w:szCs w:val="18"/>
        </w:rPr>
        <w:t>rinweddau</w:t>
      </w:r>
      <w:proofErr w:type="spellEnd"/>
      <w:r w:rsidRPr="00DA5B95">
        <w:rPr>
          <w:sz w:val="18"/>
          <w:szCs w:val="18"/>
        </w:rPr>
        <w:t xml:space="preserve"> </w:t>
      </w:r>
      <w:proofErr w:type="spellStart"/>
      <w:r w:rsidRPr="00DA5B95">
        <w:rPr>
          <w:sz w:val="18"/>
          <w:szCs w:val="18"/>
        </w:rPr>
        <w:t>unigol</w:t>
      </w:r>
      <w:proofErr w:type="spellEnd"/>
      <w:r w:rsidRPr="005E5CA1">
        <w:rPr>
          <w:sz w:val="18"/>
          <w:szCs w:val="18"/>
        </w:rPr>
        <w:t xml:space="preserve">. </w:t>
      </w:r>
    </w:p>
  </w:footnote>
  <w:footnote w:id="14">
    <w:p w14:paraId="74CC5ED2" w14:textId="031DB424" w:rsidR="00A23005" w:rsidRPr="005E5CA1" w:rsidRDefault="00A23005" w:rsidP="0014742E">
      <w:pPr>
        <w:pStyle w:val="FootnoteText"/>
        <w:rPr>
          <w:sz w:val="18"/>
          <w:szCs w:val="18"/>
        </w:rPr>
      </w:pPr>
      <w:r w:rsidRPr="005E5CA1">
        <w:rPr>
          <w:rStyle w:val="FootnoteReference"/>
          <w:rFonts w:eastAsiaTheme="majorEastAsia"/>
          <w:sz w:val="18"/>
          <w:szCs w:val="18"/>
        </w:rPr>
        <w:footnoteRef/>
      </w:r>
      <w:r w:rsidRPr="005E5CA1">
        <w:rPr>
          <w:sz w:val="18"/>
          <w:szCs w:val="18"/>
        </w:rPr>
        <w:t xml:space="preserve"> </w:t>
      </w:r>
      <w:proofErr w:type="spellStart"/>
      <w:r w:rsidRPr="004B31AA">
        <w:rPr>
          <w:sz w:val="18"/>
          <w:szCs w:val="18"/>
        </w:rPr>
        <w:t>Agosrwydd</w:t>
      </w:r>
      <w:proofErr w:type="spellEnd"/>
      <w:r w:rsidRPr="004B31AA">
        <w:rPr>
          <w:sz w:val="18"/>
          <w:szCs w:val="18"/>
        </w:rPr>
        <w:t xml:space="preserve"> at </w:t>
      </w:r>
      <w:proofErr w:type="spellStart"/>
      <w:r w:rsidRPr="004B31AA">
        <w:rPr>
          <w:b/>
          <w:bCs/>
          <w:sz w:val="18"/>
          <w:szCs w:val="18"/>
        </w:rPr>
        <w:t>gynefinoedd</w:t>
      </w:r>
      <w:proofErr w:type="spellEnd"/>
      <w:r w:rsidRPr="004B31AA">
        <w:rPr>
          <w:b/>
          <w:bCs/>
          <w:sz w:val="18"/>
          <w:szCs w:val="18"/>
        </w:rPr>
        <w:t xml:space="preserve"> a </w:t>
      </w:r>
      <w:proofErr w:type="spellStart"/>
      <w:r w:rsidRPr="004B31AA">
        <w:rPr>
          <w:b/>
          <w:bCs/>
          <w:sz w:val="18"/>
          <w:szCs w:val="18"/>
        </w:rPr>
        <w:t>rhywogaethau</w:t>
      </w:r>
      <w:proofErr w:type="spellEnd"/>
      <w:r w:rsidRPr="004B31AA">
        <w:rPr>
          <w:sz w:val="18"/>
          <w:szCs w:val="18"/>
        </w:rPr>
        <w:t xml:space="preserve">. </w:t>
      </w:r>
      <w:proofErr w:type="spellStart"/>
      <w:r w:rsidRPr="004B31AA">
        <w:rPr>
          <w:sz w:val="18"/>
          <w:szCs w:val="18"/>
        </w:rPr>
        <w:t>Os</w:t>
      </w:r>
      <w:proofErr w:type="spellEnd"/>
      <w:r w:rsidRPr="004B31AA">
        <w:rPr>
          <w:sz w:val="18"/>
          <w:szCs w:val="18"/>
        </w:rPr>
        <w:t xml:space="preserve"> </w:t>
      </w:r>
      <w:proofErr w:type="spellStart"/>
      <w:r w:rsidRPr="004B31AA">
        <w:rPr>
          <w:sz w:val="18"/>
          <w:szCs w:val="18"/>
        </w:rPr>
        <w:t>oes</w:t>
      </w:r>
      <w:proofErr w:type="spellEnd"/>
      <w:r w:rsidRPr="004B31AA">
        <w:rPr>
          <w:sz w:val="18"/>
          <w:szCs w:val="18"/>
        </w:rPr>
        <w:t xml:space="preserve"> </w:t>
      </w:r>
      <w:proofErr w:type="spellStart"/>
      <w:r w:rsidRPr="004B31AA">
        <w:rPr>
          <w:sz w:val="18"/>
          <w:szCs w:val="18"/>
        </w:rPr>
        <w:t>mwy</w:t>
      </w:r>
      <w:proofErr w:type="spellEnd"/>
      <w:r w:rsidRPr="004B31AA">
        <w:rPr>
          <w:sz w:val="18"/>
          <w:szCs w:val="18"/>
        </w:rPr>
        <w:t xml:space="preserve"> o </w:t>
      </w:r>
      <w:proofErr w:type="spellStart"/>
      <w:r w:rsidRPr="004B31AA">
        <w:rPr>
          <w:sz w:val="18"/>
          <w:szCs w:val="18"/>
        </w:rPr>
        <w:t>ardaloedd</w:t>
      </w:r>
      <w:proofErr w:type="spellEnd"/>
      <w:r w:rsidRPr="004B31AA">
        <w:rPr>
          <w:sz w:val="18"/>
          <w:szCs w:val="18"/>
        </w:rPr>
        <w:t xml:space="preserve"> </w:t>
      </w:r>
      <w:proofErr w:type="spellStart"/>
      <w:r w:rsidRPr="004B31AA">
        <w:rPr>
          <w:sz w:val="18"/>
          <w:szCs w:val="18"/>
        </w:rPr>
        <w:t>anghysbell</w:t>
      </w:r>
      <w:proofErr w:type="spellEnd"/>
      <w:r w:rsidRPr="004B31AA">
        <w:rPr>
          <w:sz w:val="18"/>
          <w:szCs w:val="18"/>
        </w:rPr>
        <w:t xml:space="preserve"> </w:t>
      </w:r>
      <w:proofErr w:type="spellStart"/>
      <w:r w:rsidRPr="004B31AA">
        <w:rPr>
          <w:sz w:val="18"/>
          <w:szCs w:val="18"/>
        </w:rPr>
        <w:t>yn</w:t>
      </w:r>
      <w:proofErr w:type="spellEnd"/>
      <w:r w:rsidRPr="004B31AA">
        <w:rPr>
          <w:sz w:val="18"/>
          <w:szCs w:val="18"/>
        </w:rPr>
        <w:t xml:space="preserve"> </w:t>
      </w:r>
      <w:proofErr w:type="spellStart"/>
      <w:r w:rsidRPr="004B31AA">
        <w:rPr>
          <w:sz w:val="18"/>
          <w:szCs w:val="18"/>
        </w:rPr>
        <w:t>cael</w:t>
      </w:r>
      <w:proofErr w:type="spellEnd"/>
      <w:r w:rsidRPr="004B31AA">
        <w:rPr>
          <w:sz w:val="18"/>
          <w:szCs w:val="18"/>
        </w:rPr>
        <w:t xml:space="preserve"> </w:t>
      </w:r>
      <w:proofErr w:type="spellStart"/>
      <w:r w:rsidRPr="004B31AA">
        <w:rPr>
          <w:sz w:val="18"/>
          <w:szCs w:val="18"/>
        </w:rPr>
        <w:t>eu</w:t>
      </w:r>
      <w:proofErr w:type="spellEnd"/>
      <w:r w:rsidRPr="004B31AA">
        <w:rPr>
          <w:sz w:val="18"/>
          <w:szCs w:val="18"/>
        </w:rPr>
        <w:t xml:space="preserve"> </w:t>
      </w:r>
      <w:proofErr w:type="spellStart"/>
      <w:r w:rsidRPr="004B31AA">
        <w:rPr>
          <w:sz w:val="18"/>
          <w:szCs w:val="18"/>
        </w:rPr>
        <w:t>cyrchu</w:t>
      </w:r>
      <w:proofErr w:type="spellEnd"/>
      <w:r w:rsidRPr="004B31AA">
        <w:rPr>
          <w:sz w:val="18"/>
          <w:szCs w:val="18"/>
        </w:rPr>
        <w:t xml:space="preserve"> a </w:t>
      </w:r>
      <w:proofErr w:type="spellStart"/>
      <w:r w:rsidRPr="004B31AA">
        <w:rPr>
          <w:sz w:val="18"/>
          <w:szCs w:val="18"/>
        </w:rPr>
        <w:t>phobl</w:t>
      </w:r>
      <w:proofErr w:type="spellEnd"/>
      <w:r w:rsidRPr="004B31AA">
        <w:rPr>
          <w:sz w:val="18"/>
          <w:szCs w:val="18"/>
        </w:rPr>
        <w:t xml:space="preserve"> </w:t>
      </w:r>
      <w:proofErr w:type="spellStart"/>
      <w:r w:rsidRPr="004B31AA">
        <w:rPr>
          <w:sz w:val="18"/>
          <w:szCs w:val="18"/>
        </w:rPr>
        <w:t>yn</w:t>
      </w:r>
      <w:proofErr w:type="spellEnd"/>
      <w:r w:rsidRPr="004B31AA">
        <w:rPr>
          <w:sz w:val="18"/>
          <w:szCs w:val="18"/>
        </w:rPr>
        <w:t xml:space="preserve"> </w:t>
      </w:r>
      <w:proofErr w:type="spellStart"/>
      <w:r w:rsidRPr="004B31AA">
        <w:rPr>
          <w:sz w:val="18"/>
          <w:szCs w:val="18"/>
        </w:rPr>
        <w:t>gwersylla</w:t>
      </w:r>
      <w:proofErr w:type="spellEnd"/>
      <w:r w:rsidRPr="004B31AA">
        <w:rPr>
          <w:sz w:val="18"/>
          <w:szCs w:val="18"/>
        </w:rPr>
        <w:t xml:space="preserve"> </w:t>
      </w:r>
      <w:proofErr w:type="spellStart"/>
      <w:r w:rsidRPr="004B31AA">
        <w:rPr>
          <w:sz w:val="18"/>
          <w:szCs w:val="18"/>
        </w:rPr>
        <w:t>dros</w:t>
      </w:r>
      <w:proofErr w:type="spellEnd"/>
      <w:r w:rsidRPr="004B31AA">
        <w:rPr>
          <w:sz w:val="18"/>
          <w:szCs w:val="18"/>
        </w:rPr>
        <w:t xml:space="preserve"> </w:t>
      </w:r>
      <w:proofErr w:type="spellStart"/>
      <w:r w:rsidRPr="004B31AA">
        <w:rPr>
          <w:sz w:val="18"/>
          <w:szCs w:val="18"/>
        </w:rPr>
        <w:t>nos</w:t>
      </w:r>
      <w:proofErr w:type="spellEnd"/>
      <w:r w:rsidRPr="004B31AA">
        <w:rPr>
          <w:sz w:val="18"/>
          <w:szCs w:val="18"/>
        </w:rPr>
        <w:t xml:space="preserve"> </w:t>
      </w:r>
      <w:proofErr w:type="spellStart"/>
      <w:r w:rsidR="008A4516">
        <w:rPr>
          <w:sz w:val="18"/>
          <w:szCs w:val="18"/>
        </w:rPr>
        <w:t>ynddynt</w:t>
      </w:r>
      <w:proofErr w:type="spellEnd"/>
      <w:r w:rsidR="008A4516">
        <w:rPr>
          <w:sz w:val="18"/>
          <w:szCs w:val="18"/>
        </w:rPr>
        <w:t xml:space="preserve"> </w:t>
      </w:r>
      <w:proofErr w:type="spellStart"/>
      <w:r w:rsidRPr="004B31AA">
        <w:rPr>
          <w:sz w:val="18"/>
          <w:szCs w:val="18"/>
        </w:rPr>
        <w:t>yn</w:t>
      </w:r>
      <w:proofErr w:type="spellEnd"/>
      <w:r w:rsidRPr="004B31AA">
        <w:rPr>
          <w:sz w:val="18"/>
          <w:szCs w:val="18"/>
        </w:rPr>
        <w:t xml:space="preserve"> </w:t>
      </w:r>
      <w:proofErr w:type="spellStart"/>
      <w:r w:rsidRPr="004B31AA">
        <w:rPr>
          <w:sz w:val="18"/>
          <w:szCs w:val="18"/>
        </w:rPr>
        <w:t>hytrach</w:t>
      </w:r>
      <w:proofErr w:type="spellEnd"/>
      <w:r w:rsidRPr="004B31AA">
        <w:rPr>
          <w:sz w:val="18"/>
          <w:szCs w:val="18"/>
        </w:rPr>
        <w:t xml:space="preserve"> </w:t>
      </w:r>
      <w:proofErr w:type="spellStart"/>
      <w:r w:rsidRPr="004B31AA">
        <w:rPr>
          <w:sz w:val="18"/>
          <w:szCs w:val="18"/>
        </w:rPr>
        <w:t>na</w:t>
      </w:r>
      <w:proofErr w:type="spellEnd"/>
      <w:r w:rsidRPr="004B31AA">
        <w:rPr>
          <w:sz w:val="18"/>
          <w:szCs w:val="18"/>
        </w:rPr>
        <w:t xml:space="preserve"> </w:t>
      </w:r>
      <w:proofErr w:type="spellStart"/>
      <w:r w:rsidR="008A4516">
        <w:rPr>
          <w:sz w:val="18"/>
          <w:szCs w:val="18"/>
        </w:rPr>
        <w:t>phasio</w:t>
      </w:r>
      <w:proofErr w:type="spellEnd"/>
      <w:r w:rsidRPr="004B31AA">
        <w:rPr>
          <w:sz w:val="18"/>
          <w:szCs w:val="18"/>
        </w:rPr>
        <w:t xml:space="preserve"> </w:t>
      </w:r>
      <w:proofErr w:type="spellStart"/>
      <w:r w:rsidRPr="004B31AA">
        <w:rPr>
          <w:sz w:val="18"/>
          <w:szCs w:val="18"/>
        </w:rPr>
        <w:t>drwodd</w:t>
      </w:r>
      <w:proofErr w:type="spellEnd"/>
      <w:r w:rsidRPr="004B31AA">
        <w:rPr>
          <w:sz w:val="18"/>
          <w:szCs w:val="18"/>
        </w:rPr>
        <w:t xml:space="preserve">, </w:t>
      </w:r>
      <w:proofErr w:type="spellStart"/>
      <w:r w:rsidRPr="004B31AA">
        <w:rPr>
          <w:sz w:val="18"/>
          <w:szCs w:val="18"/>
        </w:rPr>
        <w:t>yna</w:t>
      </w:r>
      <w:proofErr w:type="spellEnd"/>
      <w:r w:rsidRPr="004B31AA">
        <w:rPr>
          <w:sz w:val="18"/>
          <w:szCs w:val="18"/>
        </w:rPr>
        <w:t xml:space="preserve"> </w:t>
      </w:r>
      <w:proofErr w:type="spellStart"/>
      <w:r w:rsidRPr="004B31AA">
        <w:rPr>
          <w:sz w:val="18"/>
          <w:szCs w:val="18"/>
        </w:rPr>
        <w:t>mae</w:t>
      </w:r>
      <w:proofErr w:type="spellEnd"/>
      <w:r w:rsidRPr="004B31AA">
        <w:rPr>
          <w:sz w:val="18"/>
          <w:szCs w:val="18"/>
        </w:rPr>
        <w:t xml:space="preserve"> </w:t>
      </w:r>
      <w:proofErr w:type="spellStart"/>
      <w:r w:rsidRPr="004B31AA">
        <w:rPr>
          <w:sz w:val="18"/>
          <w:szCs w:val="18"/>
        </w:rPr>
        <w:t>mwy</w:t>
      </w:r>
      <w:proofErr w:type="spellEnd"/>
      <w:r w:rsidRPr="004B31AA">
        <w:rPr>
          <w:sz w:val="18"/>
          <w:szCs w:val="18"/>
        </w:rPr>
        <w:t xml:space="preserve"> o </w:t>
      </w:r>
      <w:proofErr w:type="spellStart"/>
      <w:r w:rsidRPr="004B31AA">
        <w:rPr>
          <w:sz w:val="18"/>
          <w:szCs w:val="18"/>
        </w:rPr>
        <w:t>botensial</w:t>
      </w:r>
      <w:proofErr w:type="spellEnd"/>
      <w:r w:rsidRPr="004B31AA">
        <w:rPr>
          <w:sz w:val="18"/>
          <w:szCs w:val="18"/>
        </w:rPr>
        <w:t xml:space="preserve"> </w:t>
      </w:r>
      <w:proofErr w:type="spellStart"/>
      <w:r w:rsidRPr="004B31AA">
        <w:rPr>
          <w:sz w:val="18"/>
          <w:szCs w:val="18"/>
        </w:rPr>
        <w:t>i</w:t>
      </w:r>
      <w:proofErr w:type="spellEnd"/>
      <w:r w:rsidRPr="004B31AA">
        <w:rPr>
          <w:sz w:val="18"/>
          <w:szCs w:val="18"/>
        </w:rPr>
        <w:t xml:space="preserve"> </w:t>
      </w:r>
      <w:proofErr w:type="spellStart"/>
      <w:r w:rsidRPr="004B31AA">
        <w:rPr>
          <w:sz w:val="18"/>
          <w:szCs w:val="18"/>
        </w:rPr>
        <w:t>aflonyddu</w:t>
      </w:r>
      <w:proofErr w:type="spellEnd"/>
      <w:r w:rsidRPr="004B31AA">
        <w:rPr>
          <w:sz w:val="18"/>
          <w:szCs w:val="18"/>
        </w:rPr>
        <w:t xml:space="preserve">. </w:t>
      </w:r>
      <w:proofErr w:type="spellStart"/>
      <w:r w:rsidRPr="004B31AA">
        <w:rPr>
          <w:sz w:val="18"/>
          <w:szCs w:val="18"/>
        </w:rPr>
        <w:t>Er</w:t>
      </w:r>
      <w:proofErr w:type="spellEnd"/>
      <w:r w:rsidRPr="004B31AA">
        <w:rPr>
          <w:sz w:val="18"/>
          <w:szCs w:val="18"/>
        </w:rPr>
        <w:t xml:space="preserve"> </w:t>
      </w:r>
      <w:proofErr w:type="spellStart"/>
      <w:r w:rsidRPr="004B31AA">
        <w:rPr>
          <w:sz w:val="18"/>
          <w:szCs w:val="18"/>
        </w:rPr>
        <w:t>enghraifft</w:t>
      </w:r>
      <w:proofErr w:type="spellEnd"/>
      <w:r w:rsidRPr="004B31AA">
        <w:rPr>
          <w:sz w:val="18"/>
          <w:szCs w:val="18"/>
        </w:rPr>
        <w:t xml:space="preserve">, </w:t>
      </w:r>
      <w:proofErr w:type="spellStart"/>
      <w:r w:rsidRPr="004B31AA">
        <w:rPr>
          <w:sz w:val="18"/>
          <w:szCs w:val="18"/>
        </w:rPr>
        <w:t>amharu</w:t>
      </w:r>
      <w:proofErr w:type="spellEnd"/>
      <w:r w:rsidRPr="004B31AA">
        <w:rPr>
          <w:sz w:val="18"/>
          <w:szCs w:val="18"/>
        </w:rPr>
        <w:t xml:space="preserve"> </w:t>
      </w:r>
      <w:proofErr w:type="spellStart"/>
      <w:r w:rsidRPr="004B31AA">
        <w:rPr>
          <w:sz w:val="18"/>
          <w:szCs w:val="18"/>
        </w:rPr>
        <w:t>ar</w:t>
      </w:r>
      <w:proofErr w:type="spellEnd"/>
      <w:r w:rsidRPr="004B31AA">
        <w:rPr>
          <w:sz w:val="18"/>
          <w:szCs w:val="18"/>
        </w:rPr>
        <w:t xml:space="preserve"> y </w:t>
      </w:r>
      <w:proofErr w:type="spellStart"/>
      <w:r w:rsidRPr="004B31AA">
        <w:rPr>
          <w:sz w:val="18"/>
          <w:szCs w:val="18"/>
        </w:rPr>
        <w:t>boblogaeth</w:t>
      </w:r>
      <w:proofErr w:type="spellEnd"/>
      <w:r w:rsidRPr="004B31AA">
        <w:rPr>
          <w:sz w:val="18"/>
          <w:szCs w:val="18"/>
        </w:rPr>
        <w:t xml:space="preserve"> </w:t>
      </w:r>
      <w:proofErr w:type="spellStart"/>
      <w:r w:rsidRPr="004B31AA">
        <w:rPr>
          <w:sz w:val="18"/>
          <w:szCs w:val="18"/>
        </w:rPr>
        <w:t>morloi</w:t>
      </w:r>
      <w:proofErr w:type="spellEnd"/>
      <w:r w:rsidR="008A4516">
        <w:rPr>
          <w:sz w:val="18"/>
          <w:szCs w:val="18"/>
        </w:rPr>
        <w:t xml:space="preserve"> </w:t>
      </w:r>
      <w:proofErr w:type="spellStart"/>
      <w:r w:rsidR="008A4516">
        <w:rPr>
          <w:sz w:val="18"/>
          <w:szCs w:val="18"/>
        </w:rPr>
        <w:t>bach</w:t>
      </w:r>
      <w:proofErr w:type="spellEnd"/>
      <w:r w:rsidRPr="005E5CA1">
        <w:rPr>
          <w:sz w:val="18"/>
          <w:szCs w:val="18"/>
        </w:rPr>
        <w:t xml:space="preserve">. </w:t>
      </w:r>
    </w:p>
  </w:footnote>
  <w:footnote w:id="15">
    <w:p w14:paraId="78A3AFCD" w14:textId="6BAF002E" w:rsidR="00A23005" w:rsidRDefault="00A23005" w:rsidP="0014742E">
      <w:pPr>
        <w:pStyle w:val="FootnoteText"/>
      </w:pPr>
      <w:r w:rsidRPr="005E5CA1">
        <w:rPr>
          <w:rStyle w:val="FootnoteReference"/>
          <w:rFonts w:eastAsiaTheme="majorEastAsia"/>
          <w:sz w:val="18"/>
          <w:szCs w:val="18"/>
        </w:rPr>
        <w:footnoteRef/>
      </w:r>
      <w:r w:rsidRPr="005E5CA1">
        <w:rPr>
          <w:sz w:val="18"/>
          <w:szCs w:val="18"/>
        </w:rPr>
        <w:t xml:space="preserve"> </w:t>
      </w:r>
      <w:proofErr w:type="spellStart"/>
      <w:r>
        <w:rPr>
          <w:b/>
          <w:bCs/>
          <w:sz w:val="18"/>
          <w:szCs w:val="18"/>
        </w:rPr>
        <w:t>Cysylltiad</w:t>
      </w:r>
      <w:proofErr w:type="spellEnd"/>
      <w:r>
        <w:rPr>
          <w:b/>
          <w:bCs/>
          <w:sz w:val="18"/>
          <w:szCs w:val="18"/>
        </w:rPr>
        <w:t xml:space="preserve"> </w:t>
      </w:r>
      <w:proofErr w:type="spellStart"/>
      <w:r>
        <w:rPr>
          <w:b/>
          <w:bCs/>
          <w:sz w:val="18"/>
          <w:szCs w:val="18"/>
        </w:rPr>
        <w:t>dŵr</w:t>
      </w:r>
      <w:proofErr w:type="spellEnd"/>
      <w:r w:rsidRPr="005E5CA1">
        <w:rPr>
          <w:sz w:val="18"/>
          <w:szCs w:val="18"/>
        </w:rPr>
        <w:t xml:space="preserve">, </w:t>
      </w:r>
      <w:proofErr w:type="spellStart"/>
      <w:r w:rsidR="008A4516">
        <w:rPr>
          <w:sz w:val="18"/>
          <w:szCs w:val="18"/>
        </w:rPr>
        <w:t>darpariaeth</w:t>
      </w:r>
      <w:proofErr w:type="spellEnd"/>
      <w:r w:rsidR="008A4516">
        <w:rPr>
          <w:sz w:val="18"/>
          <w:szCs w:val="18"/>
        </w:rPr>
        <w:t xml:space="preserve"> </w:t>
      </w:r>
      <w:proofErr w:type="spellStart"/>
      <w:r>
        <w:rPr>
          <w:sz w:val="18"/>
          <w:szCs w:val="18"/>
        </w:rPr>
        <w:t>d</w:t>
      </w:r>
      <w:r w:rsidRPr="00F23FF2">
        <w:rPr>
          <w:sz w:val="18"/>
          <w:szCs w:val="18"/>
        </w:rPr>
        <w:t>ŵr</w:t>
      </w:r>
      <w:proofErr w:type="spellEnd"/>
      <w:r w:rsidRPr="00F23FF2">
        <w:rPr>
          <w:sz w:val="18"/>
          <w:szCs w:val="18"/>
        </w:rPr>
        <w:t xml:space="preserve"> </w:t>
      </w:r>
      <w:proofErr w:type="spellStart"/>
      <w:r w:rsidRPr="00F23FF2">
        <w:rPr>
          <w:sz w:val="18"/>
          <w:szCs w:val="18"/>
        </w:rPr>
        <w:t>ar</w:t>
      </w:r>
      <w:proofErr w:type="spellEnd"/>
      <w:r w:rsidRPr="00F23FF2">
        <w:rPr>
          <w:sz w:val="18"/>
          <w:szCs w:val="18"/>
        </w:rPr>
        <w:t xml:space="preserve"> y </w:t>
      </w:r>
      <w:proofErr w:type="spellStart"/>
      <w:r w:rsidRPr="00F23FF2">
        <w:rPr>
          <w:sz w:val="18"/>
          <w:szCs w:val="18"/>
        </w:rPr>
        <w:t>safleoedd</w:t>
      </w:r>
      <w:proofErr w:type="spellEnd"/>
      <w:r w:rsidRPr="00F23FF2">
        <w:rPr>
          <w:sz w:val="18"/>
          <w:szCs w:val="18"/>
        </w:rPr>
        <w:t xml:space="preserve">.  Mae </w:t>
      </w:r>
      <w:proofErr w:type="spellStart"/>
      <w:r w:rsidRPr="00F23FF2">
        <w:rPr>
          <w:sz w:val="18"/>
          <w:szCs w:val="18"/>
        </w:rPr>
        <w:t>rhai</w:t>
      </w:r>
      <w:proofErr w:type="spellEnd"/>
      <w:r w:rsidRPr="00F23FF2">
        <w:rPr>
          <w:sz w:val="18"/>
          <w:szCs w:val="18"/>
        </w:rPr>
        <w:t xml:space="preserve"> </w:t>
      </w:r>
      <w:proofErr w:type="spellStart"/>
      <w:r w:rsidRPr="00F23FF2">
        <w:rPr>
          <w:sz w:val="18"/>
          <w:szCs w:val="18"/>
        </w:rPr>
        <w:t>pobl</w:t>
      </w:r>
      <w:proofErr w:type="spellEnd"/>
      <w:r w:rsidRPr="00F23FF2">
        <w:rPr>
          <w:sz w:val="18"/>
          <w:szCs w:val="18"/>
        </w:rPr>
        <w:t xml:space="preserve"> </w:t>
      </w:r>
      <w:proofErr w:type="spellStart"/>
      <w:r w:rsidRPr="00F23FF2">
        <w:rPr>
          <w:sz w:val="18"/>
          <w:szCs w:val="18"/>
        </w:rPr>
        <w:t>yn</w:t>
      </w:r>
      <w:proofErr w:type="spellEnd"/>
      <w:r w:rsidRPr="00F23FF2">
        <w:rPr>
          <w:sz w:val="18"/>
          <w:szCs w:val="18"/>
        </w:rPr>
        <w:t xml:space="preserve"> </w:t>
      </w:r>
      <w:proofErr w:type="spellStart"/>
      <w:r w:rsidRPr="00F23FF2">
        <w:rPr>
          <w:sz w:val="18"/>
          <w:szCs w:val="18"/>
        </w:rPr>
        <w:t>ystyried</w:t>
      </w:r>
      <w:proofErr w:type="spellEnd"/>
      <w:r w:rsidRPr="00F23FF2">
        <w:rPr>
          <w:sz w:val="18"/>
          <w:szCs w:val="18"/>
        </w:rPr>
        <w:t xml:space="preserve"> </w:t>
      </w:r>
      <w:proofErr w:type="spellStart"/>
      <w:r w:rsidRPr="00F23FF2">
        <w:rPr>
          <w:sz w:val="18"/>
          <w:szCs w:val="18"/>
        </w:rPr>
        <w:t>darparu</w:t>
      </w:r>
      <w:proofErr w:type="spellEnd"/>
      <w:r w:rsidRPr="00F23FF2">
        <w:rPr>
          <w:sz w:val="18"/>
          <w:szCs w:val="18"/>
        </w:rPr>
        <w:t xml:space="preserve"> </w:t>
      </w:r>
      <w:proofErr w:type="spellStart"/>
      <w:r w:rsidRPr="00F23FF2">
        <w:rPr>
          <w:sz w:val="18"/>
          <w:szCs w:val="18"/>
        </w:rPr>
        <w:t>tyllau</w:t>
      </w:r>
      <w:proofErr w:type="spellEnd"/>
      <w:r w:rsidR="008A4516">
        <w:rPr>
          <w:sz w:val="18"/>
          <w:szCs w:val="18"/>
        </w:rPr>
        <w:t xml:space="preserve"> </w:t>
      </w:r>
      <w:proofErr w:type="spellStart"/>
      <w:r w:rsidR="008A4516">
        <w:rPr>
          <w:sz w:val="18"/>
          <w:szCs w:val="18"/>
        </w:rPr>
        <w:t>turio</w:t>
      </w:r>
      <w:proofErr w:type="spellEnd"/>
      <w:r w:rsidRPr="00F23FF2">
        <w:rPr>
          <w:sz w:val="18"/>
          <w:szCs w:val="18"/>
        </w:rPr>
        <w:t xml:space="preserve">. </w:t>
      </w:r>
      <w:proofErr w:type="spellStart"/>
      <w:r w:rsidRPr="00F23FF2">
        <w:rPr>
          <w:sz w:val="18"/>
          <w:szCs w:val="18"/>
        </w:rPr>
        <w:t>Dylai</w:t>
      </w:r>
      <w:proofErr w:type="spellEnd"/>
      <w:r w:rsidRPr="00F23FF2">
        <w:rPr>
          <w:sz w:val="18"/>
          <w:szCs w:val="18"/>
        </w:rPr>
        <w:t xml:space="preserve"> </w:t>
      </w:r>
      <w:proofErr w:type="spellStart"/>
      <w:r w:rsidRPr="00F23FF2">
        <w:rPr>
          <w:sz w:val="18"/>
          <w:szCs w:val="18"/>
        </w:rPr>
        <w:t>hyn</w:t>
      </w:r>
      <w:proofErr w:type="spellEnd"/>
      <w:r w:rsidRPr="00F23FF2">
        <w:rPr>
          <w:sz w:val="18"/>
          <w:szCs w:val="18"/>
        </w:rPr>
        <w:t xml:space="preserve"> </w:t>
      </w:r>
      <w:proofErr w:type="spellStart"/>
      <w:r w:rsidRPr="00F23FF2">
        <w:rPr>
          <w:sz w:val="18"/>
          <w:szCs w:val="18"/>
        </w:rPr>
        <w:t>gael</w:t>
      </w:r>
      <w:proofErr w:type="spellEnd"/>
      <w:r w:rsidRPr="00F23FF2">
        <w:rPr>
          <w:sz w:val="18"/>
          <w:szCs w:val="18"/>
        </w:rPr>
        <w:t xml:space="preserve"> </w:t>
      </w:r>
      <w:proofErr w:type="spellStart"/>
      <w:r w:rsidRPr="00F23FF2">
        <w:rPr>
          <w:sz w:val="18"/>
          <w:szCs w:val="18"/>
        </w:rPr>
        <w:t>ei</w:t>
      </w:r>
      <w:proofErr w:type="spellEnd"/>
      <w:r w:rsidRPr="00F23FF2">
        <w:rPr>
          <w:sz w:val="18"/>
          <w:szCs w:val="18"/>
        </w:rPr>
        <w:t xml:space="preserve"> </w:t>
      </w:r>
      <w:proofErr w:type="spellStart"/>
      <w:r w:rsidRPr="00F23FF2">
        <w:rPr>
          <w:sz w:val="18"/>
          <w:szCs w:val="18"/>
        </w:rPr>
        <w:t>ddal</w:t>
      </w:r>
      <w:proofErr w:type="spellEnd"/>
      <w:r w:rsidRPr="00F23FF2">
        <w:rPr>
          <w:sz w:val="18"/>
          <w:szCs w:val="18"/>
        </w:rPr>
        <w:t xml:space="preserve"> </w:t>
      </w:r>
      <w:proofErr w:type="spellStart"/>
      <w:r w:rsidRPr="00F23FF2">
        <w:rPr>
          <w:sz w:val="18"/>
          <w:szCs w:val="18"/>
        </w:rPr>
        <w:t>gan</w:t>
      </w:r>
      <w:proofErr w:type="spellEnd"/>
      <w:r w:rsidRPr="00F23FF2">
        <w:rPr>
          <w:sz w:val="18"/>
          <w:szCs w:val="18"/>
        </w:rPr>
        <w:t xml:space="preserve"> y </w:t>
      </w:r>
      <w:proofErr w:type="spellStart"/>
      <w:r w:rsidRPr="00F23FF2">
        <w:rPr>
          <w:sz w:val="18"/>
          <w:szCs w:val="18"/>
        </w:rPr>
        <w:t>rheoliadau</w:t>
      </w:r>
      <w:proofErr w:type="spellEnd"/>
      <w:r w:rsidRPr="00F23FF2">
        <w:rPr>
          <w:sz w:val="18"/>
          <w:szCs w:val="18"/>
        </w:rPr>
        <w:t xml:space="preserve"> </w:t>
      </w:r>
      <w:proofErr w:type="spellStart"/>
      <w:r w:rsidRPr="00F23FF2">
        <w:rPr>
          <w:sz w:val="18"/>
          <w:szCs w:val="18"/>
        </w:rPr>
        <w:t>cyflenwadau</w:t>
      </w:r>
      <w:proofErr w:type="spellEnd"/>
      <w:r w:rsidRPr="00F23FF2">
        <w:rPr>
          <w:sz w:val="18"/>
          <w:szCs w:val="18"/>
        </w:rPr>
        <w:t xml:space="preserve"> </w:t>
      </w:r>
      <w:proofErr w:type="spellStart"/>
      <w:r w:rsidRPr="00F23FF2">
        <w:rPr>
          <w:sz w:val="18"/>
          <w:szCs w:val="18"/>
        </w:rPr>
        <w:t>dŵr</w:t>
      </w:r>
      <w:proofErr w:type="spellEnd"/>
      <w:r w:rsidRPr="00F23FF2">
        <w:rPr>
          <w:sz w:val="18"/>
          <w:szCs w:val="18"/>
        </w:rPr>
        <w:t xml:space="preserve"> </w:t>
      </w:r>
      <w:proofErr w:type="spellStart"/>
      <w:r w:rsidRPr="00F23FF2">
        <w:rPr>
          <w:sz w:val="18"/>
          <w:szCs w:val="18"/>
        </w:rPr>
        <w:t>preifat</w:t>
      </w:r>
      <w:proofErr w:type="spellEnd"/>
      <w:r w:rsidRPr="00F23FF2">
        <w:rPr>
          <w:sz w:val="18"/>
          <w:szCs w:val="18"/>
        </w:rPr>
        <w:t xml:space="preserve">. Mae </w:t>
      </w:r>
      <w:proofErr w:type="spellStart"/>
      <w:r w:rsidRPr="00F23FF2">
        <w:rPr>
          <w:sz w:val="18"/>
          <w:szCs w:val="18"/>
        </w:rPr>
        <w:t>yna</w:t>
      </w:r>
      <w:proofErr w:type="spellEnd"/>
      <w:r w:rsidRPr="00F23FF2">
        <w:rPr>
          <w:sz w:val="18"/>
          <w:szCs w:val="18"/>
        </w:rPr>
        <w:t xml:space="preserve"> </w:t>
      </w:r>
      <w:proofErr w:type="spellStart"/>
      <w:r w:rsidRPr="00F23FF2">
        <w:rPr>
          <w:sz w:val="18"/>
          <w:szCs w:val="18"/>
        </w:rPr>
        <w:t>hefyd</w:t>
      </w:r>
      <w:proofErr w:type="spellEnd"/>
      <w:r w:rsidRPr="00F23FF2">
        <w:rPr>
          <w:sz w:val="18"/>
          <w:szCs w:val="18"/>
        </w:rPr>
        <w:t xml:space="preserve"> </w:t>
      </w:r>
      <w:proofErr w:type="spellStart"/>
      <w:r w:rsidRPr="00F23FF2">
        <w:rPr>
          <w:sz w:val="18"/>
          <w:szCs w:val="18"/>
        </w:rPr>
        <w:t>reolau</w:t>
      </w:r>
      <w:proofErr w:type="spellEnd"/>
      <w:r w:rsidR="008A4516">
        <w:rPr>
          <w:sz w:val="18"/>
          <w:szCs w:val="18"/>
        </w:rPr>
        <w:t xml:space="preserve"> </w:t>
      </w:r>
      <w:proofErr w:type="spellStart"/>
      <w:r w:rsidR="008A4516">
        <w:rPr>
          <w:sz w:val="18"/>
          <w:szCs w:val="18"/>
        </w:rPr>
        <w:t>ar</w:t>
      </w:r>
      <w:proofErr w:type="spellEnd"/>
      <w:r w:rsidR="008A4516">
        <w:rPr>
          <w:sz w:val="18"/>
          <w:szCs w:val="18"/>
        </w:rPr>
        <w:t xml:space="preserve"> </w:t>
      </w:r>
      <w:proofErr w:type="spellStart"/>
      <w:r w:rsidR="008A4516">
        <w:rPr>
          <w:sz w:val="18"/>
          <w:szCs w:val="18"/>
        </w:rPr>
        <w:t>gygfer</w:t>
      </w:r>
      <w:proofErr w:type="spellEnd"/>
      <w:r w:rsidR="008A4516">
        <w:rPr>
          <w:sz w:val="18"/>
          <w:szCs w:val="18"/>
        </w:rPr>
        <w:t xml:space="preserve"> </w:t>
      </w:r>
      <w:proofErr w:type="spellStart"/>
      <w:r w:rsidR="008A4516">
        <w:rPr>
          <w:sz w:val="18"/>
          <w:szCs w:val="18"/>
        </w:rPr>
        <w:t>gosodiadau</w:t>
      </w:r>
      <w:proofErr w:type="spellEnd"/>
      <w:r w:rsidR="008A4516">
        <w:rPr>
          <w:sz w:val="18"/>
          <w:szCs w:val="18"/>
        </w:rPr>
        <w:t xml:space="preserve"> a</w:t>
      </w:r>
      <w:r w:rsidRPr="00F23FF2">
        <w:rPr>
          <w:sz w:val="18"/>
          <w:szCs w:val="18"/>
        </w:rPr>
        <w:t xml:space="preserve"> </w:t>
      </w:r>
      <w:proofErr w:type="spellStart"/>
      <w:r w:rsidRPr="00F23FF2">
        <w:rPr>
          <w:sz w:val="18"/>
          <w:szCs w:val="18"/>
        </w:rPr>
        <w:t>ffitiadau</w:t>
      </w:r>
      <w:proofErr w:type="spellEnd"/>
      <w:r w:rsidRPr="00F23FF2">
        <w:rPr>
          <w:sz w:val="18"/>
          <w:szCs w:val="18"/>
        </w:rPr>
        <w:t xml:space="preserve">. </w:t>
      </w:r>
      <w:proofErr w:type="spellStart"/>
      <w:r w:rsidRPr="00F23FF2">
        <w:rPr>
          <w:sz w:val="18"/>
          <w:szCs w:val="18"/>
        </w:rPr>
        <w:t>Efallai</w:t>
      </w:r>
      <w:proofErr w:type="spellEnd"/>
      <w:r w:rsidRPr="00F23FF2">
        <w:rPr>
          <w:sz w:val="18"/>
          <w:szCs w:val="18"/>
        </w:rPr>
        <w:t xml:space="preserve"> </w:t>
      </w:r>
      <w:proofErr w:type="spellStart"/>
      <w:r w:rsidRPr="00F23FF2">
        <w:rPr>
          <w:sz w:val="18"/>
          <w:szCs w:val="18"/>
        </w:rPr>
        <w:t>na</w:t>
      </w:r>
      <w:proofErr w:type="spellEnd"/>
      <w:r w:rsidRPr="00F23FF2">
        <w:rPr>
          <w:sz w:val="18"/>
          <w:szCs w:val="18"/>
        </w:rPr>
        <w:t xml:space="preserve"> </w:t>
      </w:r>
      <w:proofErr w:type="spellStart"/>
      <w:r w:rsidRPr="00F23FF2">
        <w:rPr>
          <w:sz w:val="18"/>
          <w:szCs w:val="18"/>
        </w:rPr>
        <w:t>fydd</w:t>
      </w:r>
      <w:proofErr w:type="spellEnd"/>
      <w:r w:rsidRPr="00F23FF2">
        <w:rPr>
          <w:sz w:val="18"/>
          <w:szCs w:val="18"/>
        </w:rPr>
        <w:t xml:space="preserve"> </w:t>
      </w:r>
      <w:proofErr w:type="spellStart"/>
      <w:r w:rsidRPr="00F23FF2">
        <w:rPr>
          <w:sz w:val="18"/>
          <w:szCs w:val="18"/>
        </w:rPr>
        <w:t>safleoedd</w:t>
      </w:r>
      <w:proofErr w:type="spellEnd"/>
      <w:r w:rsidRPr="00F23FF2">
        <w:rPr>
          <w:sz w:val="18"/>
          <w:szCs w:val="18"/>
        </w:rPr>
        <w:t xml:space="preserve"> / </w:t>
      </w:r>
      <w:proofErr w:type="spellStart"/>
      <w:r w:rsidRPr="00F23FF2">
        <w:rPr>
          <w:sz w:val="18"/>
          <w:szCs w:val="18"/>
        </w:rPr>
        <w:t>pibellau</w:t>
      </w:r>
      <w:proofErr w:type="spellEnd"/>
      <w:r w:rsidRPr="00F23FF2">
        <w:rPr>
          <w:sz w:val="18"/>
          <w:szCs w:val="18"/>
        </w:rPr>
        <w:t xml:space="preserve"> </w:t>
      </w:r>
      <w:proofErr w:type="spellStart"/>
      <w:r w:rsidRPr="00F23FF2">
        <w:rPr>
          <w:sz w:val="18"/>
          <w:szCs w:val="18"/>
        </w:rPr>
        <w:t>yn</w:t>
      </w:r>
      <w:proofErr w:type="spellEnd"/>
      <w:r w:rsidRPr="00F23FF2">
        <w:rPr>
          <w:sz w:val="18"/>
          <w:szCs w:val="18"/>
        </w:rPr>
        <w:t xml:space="preserve"> </w:t>
      </w:r>
      <w:proofErr w:type="spellStart"/>
      <w:r w:rsidRPr="00F23FF2">
        <w:rPr>
          <w:sz w:val="18"/>
          <w:szCs w:val="18"/>
        </w:rPr>
        <w:t>cael</w:t>
      </w:r>
      <w:proofErr w:type="spellEnd"/>
      <w:r w:rsidRPr="00F23FF2">
        <w:rPr>
          <w:sz w:val="18"/>
          <w:szCs w:val="18"/>
        </w:rPr>
        <w:t xml:space="preserve"> </w:t>
      </w:r>
      <w:proofErr w:type="spellStart"/>
      <w:r w:rsidRPr="00F23FF2">
        <w:rPr>
          <w:sz w:val="18"/>
          <w:szCs w:val="18"/>
        </w:rPr>
        <w:t>eu</w:t>
      </w:r>
      <w:proofErr w:type="spellEnd"/>
      <w:r w:rsidRPr="00F23FF2">
        <w:rPr>
          <w:sz w:val="18"/>
          <w:szCs w:val="18"/>
        </w:rPr>
        <w:t xml:space="preserve"> </w:t>
      </w:r>
      <w:proofErr w:type="spellStart"/>
      <w:r w:rsidRPr="00F23FF2">
        <w:rPr>
          <w:sz w:val="18"/>
          <w:szCs w:val="18"/>
        </w:rPr>
        <w:t>profi</w:t>
      </w:r>
      <w:proofErr w:type="spellEnd"/>
      <w:r w:rsidRPr="00F23FF2">
        <w:rPr>
          <w:sz w:val="18"/>
          <w:szCs w:val="18"/>
        </w:rPr>
        <w:t xml:space="preserve">. Mae </w:t>
      </w:r>
      <w:proofErr w:type="spellStart"/>
      <w:r w:rsidRPr="00F23FF2">
        <w:rPr>
          <w:sz w:val="18"/>
          <w:szCs w:val="18"/>
        </w:rPr>
        <w:t>halogi</w:t>
      </w:r>
      <w:proofErr w:type="spellEnd"/>
      <w:r w:rsidRPr="00F23FF2">
        <w:rPr>
          <w:sz w:val="18"/>
          <w:szCs w:val="18"/>
        </w:rPr>
        <w:t xml:space="preserve"> </w:t>
      </w:r>
      <w:proofErr w:type="spellStart"/>
      <w:r w:rsidRPr="00F23FF2">
        <w:rPr>
          <w:sz w:val="18"/>
          <w:szCs w:val="18"/>
        </w:rPr>
        <w:t>dŵr</w:t>
      </w:r>
      <w:proofErr w:type="spellEnd"/>
      <w:r w:rsidRPr="00F23FF2">
        <w:rPr>
          <w:sz w:val="18"/>
          <w:szCs w:val="18"/>
        </w:rPr>
        <w:t xml:space="preserve"> </w:t>
      </w:r>
      <w:proofErr w:type="spellStart"/>
      <w:r w:rsidRPr="00F23FF2">
        <w:rPr>
          <w:sz w:val="18"/>
          <w:szCs w:val="18"/>
        </w:rPr>
        <w:t>yn</w:t>
      </w:r>
      <w:proofErr w:type="spellEnd"/>
      <w:r w:rsidRPr="00F23FF2">
        <w:rPr>
          <w:sz w:val="18"/>
          <w:szCs w:val="18"/>
        </w:rPr>
        <w:t xml:space="preserve"> </w:t>
      </w:r>
      <w:proofErr w:type="spellStart"/>
      <w:r w:rsidRPr="00F23FF2">
        <w:rPr>
          <w:sz w:val="18"/>
          <w:szCs w:val="18"/>
        </w:rPr>
        <w:t>bryder</w:t>
      </w:r>
      <w:proofErr w:type="spellEnd"/>
      <w:r w:rsidRPr="00F23FF2">
        <w:rPr>
          <w:sz w:val="18"/>
          <w:szCs w:val="18"/>
        </w:rPr>
        <w:t xml:space="preserve"> </w:t>
      </w:r>
      <w:proofErr w:type="spellStart"/>
      <w:r w:rsidRPr="00F23FF2">
        <w:rPr>
          <w:sz w:val="18"/>
          <w:szCs w:val="18"/>
        </w:rPr>
        <w:t>difrifol</w:t>
      </w:r>
      <w:proofErr w:type="spellEnd"/>
      <w:r w:rsidRPr="005E5CA1">
        <w:rPr>
          <w:sz w:val="18"/>
          <w:szCs w:val="18"/>
        </w:rPr>
        <w:t>.</w:t>
      </w:r>
      <w:r>
        <w:t xml:space="preserve">  </w:t>
      </w:r>
    </w:p>
  </w:footnote>
  <w:footnote w:id="16">
    <w:p w14:paraId="3B98FBA8" w14:textId="0E0698DC" w:rsidR="00A23005" w:rsidRDefault="00A23005" w:rsidP="0014742E">
      <w:pPr>
        <w:pStyle w:val="FootnoteText"/>
      </w:pPr>
      <w:r>
        <w:rPr>
          <w:rStyle w:val="FootnoteReference"/>
          <w:rFonts w:eastAsiaTheme="majorEastAsia"/>
        </w:rPr>
        <w:footnoteRef/>
      </w:r>
      <w:r>
        <w:t xml:space="preserve"> </w:t>
      </w:r>
      <w:proofErr w:type="spellStart"/>
      <w:r>
        <w:rPr>
          <w:b/>
          <w:bCs/>
          <w:sz w:val="18"/>
          <w:szCs w:val="18"/>
        </w:rPr>
        <w:t>Carthion</w:t>
      </w:r>
      <w:proofErr w:type="spellEnd"/>
      <w:r w:rsidRPr="005E5CA1">
        <w:rPr>
          <w:b/>
          <w:bCs/>
          <w:sz w:val="18"/>
          <w:szCs w:val="18"/>
        </w:rPr>
        <w:t>:</w:t>
      </w:r>
      <w:r w:rsidRPr="005E5CA1">
        <w:rPr>
          <w:sz w:val="18"/>
          <w:szCs w:val="18"/>
        </w:rPr>
        <w:t xml:space="preserve"> </w:t>
      </w:r>
      <w:proofErr w:type="spellStart"/>
      <w:r w:rsidRPr="00E56315">
        <w:rPr>
          <w:sz w:val="18"/>
          <w:szCs w:val="18"/>
        </w:rPr>
        <w:t>Lle</w:t>
      </w:r>
      <w:proofErr w:type="spellEnd"/>
      <w:r w:rsidRPr="00E56315">
        <w:rPr>
          <w:sz w:val="18"/>
          <w:szCs w:val="18"/>
        </w:rPr>
        <w:t xml:space="preserve"> </w:t>
      </w:r>
      <w:proofErr w:type="spellStart"/>
      <w:r w:rsidRPr="00E56315">
        <w:rPr>
          <w:sz w:val="18"/>
          <w:szCs w:val="18"/>
        </w:rPr>
        <w:t>mae'r</w:t>
      </w:r>
      <w:proofErr w:type="spellEnd"/>
      <w:r w:rsidRPr="00E56315">
        <w:rPr>
          <w:sz w:val="18"/>
          <w:szCs w:val="18"/>
        </w:rPr>
        <w:t xml:space="preserve"> </w:t>
      </w:r>
      <w:proofErr w:type="spellStart"/>
      <w:r w:rsidRPr="00E56315">
        <w:rPr>
          <w:sz w:val="18"/>
          <w:szCs w:val="18"/>
        </w:rPr>
        <w:t>carthion</w:t>
      </w:r>
      <w:proofErr w:type="spellEnd"/>
      <w:r w:rsidRPr="00E56315">
        <w:rPr>
          <w:sz w:val="18"/>
          <w:szCs w:val="18"/>
        </w:rPr>
        <w:t xml:space="preserve"> </w:t>
      </w:r>
      <w:proofErr w:type="spellStart"/>
      <w:r w:rsidRPr="00E56315">
        <w:rPr>
          <w:sz w:val="18"/>
          <w:szCs w:val="18"/>
        </w:rPr>
        <w:t>yn</w:t>
      </w:r>
      <w:proofErr w:type="spellEnd"/>
      <w:r w:rsidRPr="00E56315">
        <w:rPr>
          <w:sz w:val="18"/>
          <w:szCs w:val="18"/>
        </w:rPr>
        <w:t xml:space="preserve"> </w:t>
      </w:r>
      <w:proofErr w:type="spellStart"/>
      <w:r w:rsidRPr="00E56315">
        <w:rPr>
          <w:sz w:val="18"/>
          <w:szCs w:val="18"/>
        </w:rPr>
        <w:t>mynd</w:t>
      </w:r>
      <w:proofErr w:type="spellEnd"/>
      <w:r w:rsidRPr="00E56315">
        <w:rPr>
          <w:sz w:val="18"/>
          <w:szCs w:val="18"/>
        </w:rPr>
        <w:t xml:space="preserve">? Mae </w:t>
      </w:r>
      <w:proofErr w:type="spellStart"/>
      <w:r w:rsidRPr="00E56315">
        <w:rPr>
          <w:sz w:val="18"/>
          <w:szCs w:val="18"/>
        </w:rPr>
        <w:t>Cyfoeth</w:t>
      </w:r>
      <w:proofErr w:type="spellEnd"/>
      <w:r w:rsidRPr="00E56315">
        <w:rPr>
          <w:sz w:val="18"/>
          <w:szCs w:val="18"/>
        </w:rPr>
        <w:t xml:space="preserve"> </w:t>
      </w:r>
      <w:proofErr w:type="spellStart"/>
      <w:r w:rsidRPr="00E56315">
        <w:rPr>
          <w:sz w:val="18"/>
          <w:szCs w:val="18"/>
        </w:rPr>
        <w:t>Naturiol</w:t>
      </w:r>
      <w:proofErr w:type="spellEnd"/>
      <w:r w:rsidRPr="00E56315">
        <w:rPr>
          <w:sz w:val="18"/>
          <w:szCs w:val="18"/>
        </w:rPr>
        <w:t xml:space="preserve"> Cymru (CNC) </w:t>
      </w:r>
      <w:proofErr w:type="spellStart"/>
      <w:r w:rsidRPr="00E56315">
        <w:rPr>
          <w:sz w:val="18"/>
          <w:szCs w:val="18"/>
        </w:rPr>
        <w:t>yn</w:t>
      </w:r>
      <w:proofErr w:type="spellEnd"/>
      <w:r w:rsidRPr="00E56315">
        <w:rPr>
          <w:sz w:val="18"/>
          <w:szCs w:val="18"/>
        </w:rPr>
        <w:t xml:space="preserve"> </w:t>
      </w:r>
      <w:proofErr w:type="spellStart"/>
      <w:r w:rsidR="008A4516">
        <w:rPr>
          <w:sz w:val="18"/>
          <w:szCs w:val="18"/>
        </w:rPr>
        <w:t>nodi</w:t>
      </w:r>
      <w:proofErr w:type="spellEnd"/>
      <w:r w:rsidRPr="00E56315">
        <w:rPr>
          <w:sz w:val="18"/>
          <w:szCs w:val="18"/>
        </w:rPr>
        <w:t xml:space="preserve"> bod </w:t>
      </w:r>
      <w:proofErr w:type="spellStart"/>
      <w:r w:rsidRPr="00E56315">
        <w:rPr>
          <w:sz w:val="18"/>
          <w:szCs w:val="18"/>
        </w:rPr>
        <w:t>llawer</w:t>
      </w:r>
      <w:proofErr w:type="spellEnd"/>
      <w:r w:rsidRPr="00E56315">
        <w:rPr>
          <w:sz w:val="18"/>
          <w:szCs w:val="18"/>
        </w:rPr>
        <w:t xml:space="preserve"> o </w:t>
      </w:r>
      <w:proofErr w:type="spellStart"/>
      <w:r w:rsidRPr="00E56315">
        <w:rPr>
          <w:sz w:val="18"/>
          <w:szCs w:val="18"/>
        </w:rPr>
        <w:t>ddraenio</w:t>
      </w:r>
      <w:proofErr w:type="spellEnd"/>
      <w:r w:rsidRPr="00E56315">
        <w:rPr>
          <w:sz w:val="18"/>
          <w:szCs w:val="18"/>
        </w:rPr>
        <w:t xml:space="preserve"> </w:t>
      </w:r>
      <w:proofErr w:type="spellStart"/>
      <w:r w:rsidRPr="00E56315">
        <w:rPr>
          <w:sz w:val="18"/>
          <w:szCs w:val="18"/>
        </w:rPr>
        <w:t>preifat</w:t>
      </w:r>
      <w:proofErr w:type="spellEnd"/>
      <w:r w:rsidRPr="00E56315">
        <w:rPr>
          <w:sz w:val="18"/>
          <w:szCs w:val="18"/>
        </w:rPr>
        <w:t xml:space="preserve"> (</w:t>
      </w:r>
      <w:proofErr w:type="spellStart"/>
      <w:r w:rsidRPr="00E56315">
        <w:rPr>
          <w:sz w:val="18"/>
          <w:szCs w:val="18"/>
        </w:rPr>
        <w:t>e.e</w:t>
      </w:r>
      <w:proofErr w:type="spellEnd"/>
      <w:r w:rsidRPr="00E56315">
        <w:rPr>
          <w:sz w:val="18"/>
          <w:szCs w:val="18"/>
        </w:rPr>
        <w:t xml:space="preserve">., </w:t>
      </w:r>
      <w:proofErr w:type="spellStart"/>
      <w:r w:rsidRPr="00E56315">
        <w:rPr>
          <w:sz w:val="18"/>
          <w:szCs w:val="18"/>
        </w:rPr>
        <w:t>tanciau</w:t>
      </w:r>
      <w:proofErr w:type="spellEnd"/>
      <w:r w:rsidRPr="00E56315">
        <w:rPr>
          <w:sz w:val="18"/>
          <w:szCs w:val="18"/>
        </w:rPr>
        <w:t xml:space="preserve"> </w:t>
      </w:r>
      <w:proofErr w:type="spellStart"/>
      <w:r w:rsidRPr="00E56315">
        <w:rPr>
          <w:sz w:val="18"/>
          <w:szCs w:val="18"/>
        </w:rPr>
        <w:t>septig</w:t>
      </w:r>
      <w:proofErr w:type="spellEnd"/>
      <w:r w:rsidRPr="00E56315">
        <w:rPr>
          <w:sz w:val="18"/>
          <w:szCs w:val="18"/>
        </w:rPr>
        <w:t xml:space="preserve"> a </w:t>
      </w:r>
      <w:proofErr w:type="spellStart"/>
      <w:r w:rsidRPr="00E56315">
        <w:rPr>
          <w:sz w:val="18"/>
          <w:szCs w:val="18"/>
        </w:rPr>
        <w:t>gweithfeydd</w:t>
      </w:r>
      <w:proofErr w:type="spellEnd"/>
      <w:r w:rsidRPr="00E56315">
        <w:rPr>
          <w:sz w:val="18"/>
          <w:szCs w:val="18"/>
        </w:rPr>
        <w:t xml:space="preserve"> </w:t>
      </w:r>
      <w:proofErr w:type="spellStart"/>
      <w:r w:rsidRPr="00E56315">
        <w:rPr>
          <w:sz w:val="18"/>
          <w:szCs w:val="18"/>
        </w:rPr>
        <w:t>trin</w:t>
      </w:r>
      <w:proofErr w:type="spellEnd"/>
      <w:r w:rsidRPr="00E56315">
        <w:rPr>
          <w:sz w:val="18"/>
          <w:szCs w:val="18"/>
        </w:rPr>
        <w:t xml:space="preserve"> </w:t>
      </w:r>
      <w:proofErr w:type="spellStart"/>
      <w:r w:rsidRPr="00E56315">
        <w:rPr>
          <w:sz w:val="18"/>
          <w:szCs w:val="18"/>
        </w:rPr>
        <w:t>pecynnau</w:t>
      </w:r>
      <w:proofErr w:type="spellEnd"/>
      <w:r w:rsidRPr="00E56315">
        <w:rPr>
          <w:sz w:val="18"/>
          <w:szCs w:val="18"/>
        </w:rPr>
        <w:t xml:space="preserve"> </w:t>
      </w:r>
      <w:proofErr w:type="spellStart"/>
      <w:r w:rsidRPr="00E56315">
        <w:rPr>
          <w:sz w:val="18"/>
          <w:szCs w:val="18"/>
        </w:rPr>
        <w:t>sydd</w:t>
      </w:r>
      <w:proofErr w:type="spellEnd"/>
      <w:r w:rsidRPr="00E56315">
        <w:rPr>
          <w:sz w:val="18"/>
          <w:szCs w:val="18"/>
        </w:rPr>
        <w:t xml:space="preserve"> </w:t>
      </w:r>
      <w:proofErr w:type="spellStart"/>
      <w:r w:rsidRPr="00E56315">
        <w:rPr>
          <w:sz w:val="18"/>
          <w:szCs w:val="18"/>
        </w:rPr>
        <w:t>heb</w:t>
      </w:r>
      <w:proofErr w:type="spellEnd"/>
      <w:r w:rsidRPr="00E56315">
        <w:rPr>
          <w:sz w:val="18"/>
          <w:szCs w:val="18"/>
        </w:rPr>
        <w:t xml:space="preserve"> </w:t>
      </w:r>
      <w:proofErr w:type="spellStart"/>
      <w:r w:rsidRPr="00E56315">
        <w:rPr>
          <w:sz w:val="18"/>
          <w:szCs w:val="18"/>
        </w:rPr>
        <w:t>eu</w:t>
      </w:r>
      <w:proofErr w:type="spellEnd"/>
      <w:r w:rsidRPr="00E56315">
        <w:rPr>
          <w:sz w:val="18"/>
          <w:szCs w:val="18"/>
        </w:rPr>
        <w:t xml:space="preserve"> </w:t>
      </w:r>
      <w:proofErr w:type="spellStart"/>
      <w:r w:rsidRPr="00E56315">
        <w:rPr>
          <w:sz w:val="18"/>
          <w:szCs w:val="18"/>
        </w:rPr>
        <w:t>rheoleiddio</w:t>
      </w:r>
      <w:proofErr w:type="spellEnd"/>
      <w:r w:rsidRPr="00E56315">
        <w:rPr>
          <w:sz w:val="18"/>
          <w:szCs w:val="18"/>
        </w:rPr>
        <w:t xml:space="preserve"> </w:t>
      </w:r>
      <w:proofErr w:type="spellStart"/>
      <w:r w:rsidRPr="00E56315">
        <w:rPr>
          <w:sz w:val="18"/>
          <w:szCs w:val="18"/>
        </w:rPr>
        <w:t>gan</w:t>
      </w:r>
      <w:proofErr w:type="spellEnd"/>
      <w:r w:rsidRPr="00E56315">
        <w:rPr>
          <w:sz w:val="18"/>
          <w:szCs w:val="18"/>
        </w:rPr>
        <w:t xml:space="preserve"> </w:t>
      </w:r>
      <w:proofErr w:type="spellStart"/>
      <w:r w:rsidRPr="00E56315">
        <w:rPr>
          <w:sz w:val="18"/>
          <w:szCs w:val="18"/>
        </w:rPr>
        <w:t>fod</w:t>
      </w:r>
      <w:proofErr w:type="spellEnd"/>
      <w:r w:rsidRPr="00E56315">
        <w:rPr>
          <w:sz w:val="18"/>
          <w:szCs w:val="18"/>
        </w:rPr>
        <w:t xml:space="preserve"> </w:t>
      </w:r>
      <w:proofErr w:type="spellStart"/>
      <w:r w:rsidRPr="00E56315">
        <w:rPr>
          <w:sz w:val="18"/>
          <w:szCs w:val="18"/>
        </w:rPr>
        <w:t>pobl</w:t>
      </w:r>
      <w:proofErr w:type="spellEnd"/>
      <w:r w:rsidRPr="00E56315">
        <w:rPr>
          <w:sz w:val="18"/>
          <w:szCs w:val="18"/>
        </w:rPr>
        <w:t xml:space="preserve"> </w:t>
      </w:r>
      <w:proofErr w:type="spellStart"/>
      <w:r w:rsidR="00930118">
        <w:rPr>
          <w:sz w:val="18"/>
          <w:szCs w:val="18"/>
        </w:rPr>
        <w:t>ddim</w:t>
      </w:r>
      <w:proofErr w:type="spellEnd"/>
      <w:r w:rsidR="00930118">
        <w:rPr>
          <w:sz w:val="18"/>
          <w:szCs w:val="18"/>
        </w:rPr>
        <w:t xml:space="preserve"> </w:t>
      </w:r>
      <w:proofErr w:type="spellStart"/>
      <w:r w:rsidR="00930118">
        <w:rPr>
          <w:sz w:val="18"/>
          <w:szCs w:val="18"/>
        </w:rPr>
        <w:t>yn</w:t>
      </w:r>
      <w:proofErr w:type="spellEnd"/>
      <w:r w:rsidR="00930118">
        <w:rPr>
          <w:sz w:val="18"/>
          <w:szCs w:val="18"/>
        </w:rPr>
        <w:t xml:space="preserve"> </w:t>
      </w:r>
      <w:proofErr w:type="spellStart"/>
      <w:r w:rsidR="00930118">
        <w:rPr>
          <w:sz w:val="18"/>
          <w:szCs w:val="18"/>
        </w:rPr>
        <w:t>gwybod</w:t>
      </w:r>
      <w:proofErr w:type="spellEnd"/>
      <w:r w:rsidR="00930118">
        <w:rPr>
          <w:sz w:val="18"/>
          <w:szCs w:val="18"/>
        </w:rPr>
        <w:t xml:space="preserve"> </w:t>
      </w:r>
      <w:r w:rsidRPr="00E56315">
        <w:rPr>
          <w:sz w:val="18"/>
          <w:szCs w:val="18"/>
        </w:rPr>
        <w:t xml:space="preserve">bod </w:t>
      </w:r>
      <w:proofErr w:type="spellStart"/>
      <w:r w:rsidRPr="00E56315">
        <w:rPr>
          <w:sz w:val="18"/>
          <w:szCs w:val="18"/>
        </w:rPr>
        <w:t>angen</w:t>
      </w:r>
      <w:proofErr w:type="spellEnd"/>
      <w:r w:rsidRPr="00E56315">
        <w:rPr>
          <w:sz w:val="18"/>
          <w:szCs w:val="18"/>
        </w:rPr>
        <w:t xml:space="preserve"> </w:t>
      </w:r>
      <w:proofErr w:type="spellStart"/>
      <w:r w:rsidRPr="00E56315">
        <w:rPr>
          <w:sz w:val="18"/>
          <w:szCs w:val="18"/>
        </w:rPr>
        <w:t>mynd</w:t>
      </w:r>
      <w:proofErr w:type="spellEnd"/>
      <w:r w:rsidRPr="00E56315">
        <w:rPr>
          <w:sz w:val="18"/>
          <w:szCs w:val="18"/>
        </w:rPr>
        <w:t xml:space="preserve"> at CNC am </w:t>
      </w:r>
      <w:proofErr w:type="spellStart"/>
      <w:r w:rsidRPr="00E56315">
        <w:rPr>
          <w:sz w:val="18"/>
          <w:szCs w:val="18"/>
        </w:rPr>
        <w:t>eithriad</w:t>
      </w:r>
      <w:proofErr w:type="spellEnd"/>
      <w:r w:rsidRPr="00E56315">
        <w:rPr>
          <w:sz w:val="18"/>
          <w:szCs w:val="18"/>
        </w:rPr>
        <w:t xml:space="preserve"> </w:t>
      </w:r>
      <w:proofErr w:type="spellStart"/>
      <w:r w:rsidRPr="00E56315">
        <w:rPr>
          <w:sz w:val="18"/>
          <w:szCs w:val="18"/>
        </w:rPr>
        <w:t>neu</w:t>
      </w:r>
      <w:proofErr w:type="spellEnd"/>
      <w:r w:rsidRPr="00E56315">
        <w:rPr>
          <w:sz w:val="18"/>
          <w:szCs w:val="18"/>
        </w:rPr>
        <w:t xml:space="preserve"> </w:t>
      </w:r>
      <w:proofErr w:type="spellStart"/>
      <w:r w:rsidRPr="00E56315">
        <w:rPr>
          <w:sz w:val="18"/>
          <w:szCs w:val="18"/>
        </w:rPr>
        <w:t>drwydded</w:t>
      </w:r>
      <w:proofErr w:type="spellEnd"/>
      <w:r w:rsidRPr="005E5CA1">
        <w:rPr>
          <w:sz w:val="18"/>
          <w:szCs w:val="18"/>
        </w:rPr>
        <w:t>.</w:t>
      </w:r>
      <w:r>
        <w:t xml:space="preserve"> </w:t>
      </w:r>
    </w:p>
  </w:footnote>
  <w:footnote w:id="17">
    <w:p w14:paraId="74C5AA3F" w14:textId="38BE3F9D" w:rsidR="00A23005" w:rsidRPr="005E5CA1" w:rsidRDefault="00A23005" w:rsidP="0014742E">
      <w:pPr>
        <w:pStyle w:val="FootnoteText"/>
        <w:rPr>
          <w:sz w:val="18"/>
          <w:szCs w:val="18"/>
        </w:rPr>
      </w:pPr>
      <w:r>
        <w:rPr>
          <w:rStyle w:val="FootnoteReference"/>
          <w:rFonts w:eastAsiaTheme="majorEastAsia"/>
        </w:rPr>
        <w:footnoteRef/>
      </w:r>
      <w:r>
        <w:t xml:space="preserve"> </w:t>
      </w:r>
      <w:proofErr w:type="spellStart"/>
      <w:r>
        <w:rPr>
          <w:b/>
          <w:bCs/>
          <w:sz w:val="18"/>
          <w:szCs w:val="18"/>
        </w:rPr>
        <w:t>Cyflenwad</w:t>
      </w:r>
      <w:proofErr w:type="spellEnd"/>
      <w:r>
        <w:rPr>
          <w:b/>
          <w:bCs/>
          <w:sz w:val="18"/>
          <w:szCs w:val="18"/>
        </w:rPr>
        <w:t xml:space="preserve"> </w:t>
      </w:r>
      <w:proofErr w:type="spellStart"/>
      <w:r>
        <w:rPr>
          <w:b/>
          <w:bCs/>
          <w:sz w:val="18"/>
          <w:szCs w:val="18"/>
        </w:rPr>
        <w:t>dŵr</w:t>
      </w:r>
      <w:proofErr w:type="spellEnd"/>
      <w:r w:rsidRPr="005E5CA1">
        <w:rPr>
          <w:b/>
          <w:bCs/>
          <w:sz w:val="18"/>
          <w:szCs w:val="18"/>
        </w:rPr>
        <w:t>:</w:t>
      </w:r>
      <w:r w:rsidRPr="005E5CA1">
        <w:rPr>
          <w:sz w:val="18"/>
          <w:szCs w:val="18"/>
        </w:rPr>
        <w:t xml:space="preserve"> </w:t>
      </w:r>
      <w:proofErr w:type="spellStart"/>
      <w:r w:rsidR="00930118">
        <w:rPr>
          <w:sz w:val="18"/>
          <w:szCs w:val="18"/>
        </w:rPr>
        <w:t>Gyda'r</w:t>
      </w:r>
      <w:proofErr w:type="spellEnd"/>
      <w:r w:rsidR="00930118">
        <w:rPr>
          <w:sz w:val="18"/>
          <w:szCs w:val="18"/>
        </w:rPr>
        <w:t xml:space="preserve"> </w:t>
      </w:r>
      <w:proofErr w:type="spellStart"/>
      <w:r w:rsidR="00930118">
        <w:rPr>
          <w:sz w:val="18"/>
          <w:szCs w:val="18"/>
        </w:rPr>
        <w:t>cynnydd</w:t>
      </w:r>
      <w:proofErr w:type="spellEnd"/>
      <w:r w:rsidR="00930118">
        <w:rPr>
          <w:sz w:val="18"/>
          <w:szCs w:val="18"/>
        </w:rPr>
        <w:t xml:space="preserve"> </w:t>
      </w:r>
      <w:proofErr w:type="spellStart"/>
      <w:r w:rsidR="00930118">
        <w:rPr>
          <w:sz w:val="18"/>
          <w:szCs w:val="18"/>
        </w:rPr>
        <w:t>yn</w:t>
      </w:r>
      <w:proofErr w:type="spellEnd"/>
      <w:r w:rsidR="00930118">
        <w:rPr>
          <w:sz w:val="18"/>
          <w:szCs w:val="18"/>
        </w:rPr>
        <w:t xml:space="preserve"> y </w:t>
      </w:r>
      <w:proofErr w:type="spellStart"/>
      <w:r w:rsidR="00930118">
        <w:rPr>
          <w:sz w:val="18"/>
          <w:szCs w:val="18"/>
        </w:rPr>
        <w:t>b</w:t>
      </w:r>
      <w:r w:rsidRPr="00E61086">
        <w:rPr>
          <w:sz w:val="18"/>
          <w:szCs w:val="18"/>
        </w:rPr>
        <w:t>oblogaeth</w:t>
      </w:r>
      <w:proofErr w:type="spellEnd"/>
      <w:r w:rsidRPr="00E61086">
        <w:rPr>
          <w:sz w:val="18"/>
          <w:szCs w:val="18"/>
        </w:rPr>
        <w:t xml:space="preserve"> </w:t>
      </w:r>
      <w:proofErr w:type="spellStart"/>
      <w:r>
        <w:rPr>
          <w:sz w:val="18"/>
          <w:szCs w:val="18"/>
        </w:rPr>
        <w:t>yn</w:t>
      </w:r>
      <w:proofErr w:type="spellEnd"/>
      <w:r>
        <w:rPr>
          <w:sz w:val="18"/>
          <w:szCs w:val="18"/>
        </w:rPr>
        <w:t xml:space="preserve"> </w:t>
      </w:r>
      <w:proofErr w:type="spellStart"/>
      <w:r>
        <w:rPr>
          <w:sz w:val="18"/>
          <w:szCs w:val="18"/>
        </w:rPr>
        <w:t>ystod</w:t>
      </w:r>
      <w:proofErr w:type="spellEnd"/>
      <w:r>
        <w:rPr>
          <w:sz w:val="18"/>
          <w:szCs w:val="18"/>
        </w:rPr>
        <w:t xml:space="preserve"> </w:t>
      </w:r>
      <w:proofErr w:type="spellStart"/>
      <w:r w:rsidRPr="00E61086">
        <w:rPr>
          <w:sz w:val="18"/>
          <w:szCs w:val="18"/>
        </w:rPr>
        <w:t>yr</w:t>
      </w:r>
      <w:proofErr w:type="spellEnd"/>
      <w:r w:rsidRPr="00E61086">
        <w:rPr>
          <w:sz w:val="18"/>
          <w:szCs w:val="18"/>
        </w:rPr>
        <w:t xml:space="preserve"> </w:t>
      </w:r>
      <w:proofErr w:type="spellStart"/>
      <w:r w:rsidRPr="00E61086">
        <w:rPr>
          <w:sz w:val="18"/>
          <w:szCs w:val="18"/>
        </w:rPr>
        <w:t>haf</w:t>
      </w:r>
      <w:proofErr w:type="spellEnd"/>
      <w:r w:rsidR="00930118">
        <w:rPr>
          <w:sz w:val="18"/>
          <w:szCs w:val="18"/>
        </w:rPr>
        <w:t>,</w:t>
      </w:r>
      <w:r w:rsidRPr="00E61086">
        <w:rPr>
          <w:sz w:val="18"/>
          <w:szCs w:val="18"/>
        </w:rPr>
        <w:t xml:space="preserve"> </w:t>
      </w:r>
      <w:proofErr w:type="spellStart"/>
      <w:r w:rsidRPr="00E61086">
        <w:rPr>
          <w:sz w:val="18"/>
          <w:szCs w:val="18"/>
        </w:rPr>
        <w:t>sut</w:t>
      </w:r>
      <w:proofErr w:type="spellEnd"/>
      <w:r w:rsidRPr="00E61086">
        <w:rPr>
          <w:sz w:val="18"/>
          <w:szCs w:val="18"/>
        </w:rPr>
        <w:t xml:space="preserve"> </w:t>
      </w:r>
      <w:proofErr w:type="spellStart"/>
      <w:r w:rsidRPr="00E61086">
        <w:rPr>
          <w:sz w:val="18"/>
          <w:szCs w:val="18"/>
        </w:rPr>
        <w:t>mae'r</w:t>
      </w:r>
      <w:proofErr w:type="spellEnd"/>
      <w:r w:rsidRPr="00E61086">
        <w:rPr>
          <w:sz w:val="18"/>
          <w:szCs w:val="18"/>
        </w:rPr>
        <w:t xml:space="preserve"> </w:t>
      </w:r>
      <w:proofErr w:type="spellStart"/>
      <w:r w:rsidRPr="00E61086">
        <w:rPr>
          <w:sz w:val="18"/>
          <w:szCs w:val="18"/>
        </w:rPr>
        <w:t>cyflenwad</w:t>
      </w:r>
      <w:proofErr w:type="spellEnd"/>
      <w:r w:rsidRPr="00E61086">
        <w:rPr>
          <w:sz w:val="18"/>
          <w:szCs w:val="18"/>
        </w:rPr>
        <w:t xml:space="preserve"> </w:t>
      </w:r>
      <w:proofErr w:type="spellStart"/>
      <w:r w:rsidRPr="00E61086">
        <w:rPr>
          <w:sz w:val="18"/>
          <w:szCs w:val="18"/>
        </w:rPr>
        <w:t>dŵr</w:t>
      </w:r>
      <w:proofErr w:type="spellEnd"/>
      <w:r w:rsidRPr="00E61086">
        <w:rPr>
          <w:sz w:val="18"/>
          <w:szCs w:val="18"/>
        </w:rPr>
        <w:t xml:space="preserve"> </w:t>
      </w:r>
      <w:proofErr w:type="spellStart"/>
      <w:r w:rsidRPr="00E61086">
        <w:rPr>
          <w:sz w:val="18"/>
          <w:szCs w:val="18"/>
        </w:rPr>
        <w:t>yn</w:t>
      </w:r>
      <w:proofErr w:type="spellEnd"/>
      <w:r w:rsidRPr="00E61086">
        <w:rPr>
          <w:sz w:val="18"/>
          <w:szCs w:val="18"/>
        </w:rPr>
        <w:t xml:space="preserve"> </w:t>
      </w:r>
      <w:proofErr w:type="spellStart"/>
      <w:r w:rsidRPr="00E61086">
        <w:rPr>
          <w:sz w:val="18"/>
          <w:szCs w:val="18"/>
        </w:rPr>
        <w:t>cael</w:t>
      </w:r>
      <w:proofErr w:type="spellEnd"/>
      <w:r w:rsidRPr="00E61086">
        <w:rPr>
          <w:sz w:val="18"/>
          <w:szCs w:val="18"/>
        </w:rPr>
        <w:t xml:space="preserve"> </w:t>
      </w:r>
      <w:proofErr w:type="spellStart"/>
      <w:r w:rsidRPr="00E61086">
        <w:rPr>
          <w:sz w:val="18"/>
          <w:szCs w:val="18"/>
        </w:rPr>
        <w:t>ei</w:t>
      </w:r>
      <w:proofErr w:type="spellEnd"/>
      <w:r w:rsidRPr="00E61086">
        <w:rPr>
          <w:sz w:val="18"/>
          <w:szCs w:val="18"/>
        </w:rPr>
        <w:t xml:space="preserve"> </w:t>
      </w:r>
      <w:proofErr w:type="spellStart"/>
      <w:r w:rsidRPr="00E61086">
        <w:rPr>
          <w:sz w:val="18"/>
          <w:szCs w:val="18"/>
        </w:rPr>
        <w:t>fonitro</w:t>
      </w:r>
      <w:proofErr w:type="spellEnd"/>
      <w:r w:rsidRPr="00E61086">
        <w:rPr>
          <w:sz w:val="18"/>
          <w:szCs w:val="18"/>
        </w:rPr>
        <w:t xml:space="preserve"> </w:t>
      </w:r>
      <w:proofErr w:type="spellStart"/>
      <w:r w:rsidRPr="00E61086">
        <w:rPr>
          <w:sz w:val="18"/>
          <w:szCs w:val="18"/>
        </w:rPr>
        <w:t>ar</w:t>
      </w:r>
      <w:proofErr w:type="spellEnd"/>
      <w:r w:rsidRPr="00E61086">
        <w:rPr>
          <w:sz w:val="18"/>
          <w:szCs w:val="18"/>
        </w:rPr>
        <w:t xml:space="preserve"> </w:t>
      </w:r>
      <w:proofErr w:type="spellStart"/>
      <w:r w:rsidRPr="00E61086">
        <w:rPr>
          <w:sz w:val="18"/>
          <w:szCs w:val="18"/>
        </w:rPr>
        <w:t>gyfer</w:t>
      </w:r>
      <w:proofErr w:type="spellEnd"/>
      <w:r w:rsidRPr="00E61086">
        <w:rPr>
          <w:sz w:val="18"/>
          <w:szCs w:val="18"/>
        </w:rPr>
        <w:t xml:space="preserve"> </w:t>
      </w:r>
      <w:proofErr w:type="spellStart"/>
      <w:r w:rsidRPr="00E61086">
        <w:rPr>
          <w:sz w:val="18"/>
          <w:szCs w:val="18"/>
        </w:rPr>
        <w:t>safleoedd</w:t>
      </w:r>
      <w:proofErr w:type="spellEnd"/>
      <w:r w:rsidRPr="00E61086">
        <w:rPr>
          <w:sz w:val="18"/>
          <w:szCs w:val="18"/>
        </w:rPr>
        <w:t xml:space="preserve"> </w:t>
      </w:r>
      <w:proofErr w:type="spellStart"/>
      <w:r w:rsidRPr="00E61086">
        <w:rPr>
          <w:sz w:val="18"/>
          <w:szCs w:val="18"/>
        </w:rPr>
        <w:t>sydd</w:t>
      </w:r>
      <w:proofErr w:type="spellEnd"/>
      <w:r w:rsidRPr="00E61086">
        <w:rPr>
          <w:sz w:val="18"/>
          <w:szCs w:val="18"/>
        </w:rPr>
        <w:t xml:space="preserve"> </w:t>
      </w:r>
      <w:proofErr w:type="spellStart"/>
      <w:r w:rsidRPr="00E61086">
        <w:rPr>
          <w:sz w:val="18"/>
          <w:szCs w:val="18"/>
        </w:rPr>
        <w:t>heb</w:t>
      </w:r>
      <w:proofErr w:type="spellEnd"/>
      <w:r w:rsidRPr="00E61086">
        <w:rPr>
          <w:sz w:val="18"/>
          <w:szCs w:val="18"/>
        </w:rPr>
        <w:t xml:space="preserve"> </w:t>
      </w:r>
      <w:proofErr w:type="spellStart"/>
      <w:r w:rsidRPr="00E61086">
        <w:rPr>
          <w:sz w:val="18"/>
          <w:szCs w:val="18"/>
        </w:rPr>
        <w:t>eu</w:t>
      </w:r>
      <w:proofErr w:type="spellEnd"/>
      <w:r w:rsidRPr="00E61086">
        <w:rPr>
          <w:sz w:val="18"/>
          <w:szCs w:val="18"/>
        </w:rPr>
        <w:t xml:space="preserve"> </w:t>
      </w:r>
      <w:proofErr w:type="spellStart"/>
      <w:r w:rsidRPr="00E61086">
        <w:rPr>
          <w:sz w:val="18"/>
          <w:szCs w:val="18"/>
        </w:rPr>
        <w:t>rheoleiddio</w:t>
      </w:r>
      <w:proofErr w:type="spellEnd"/>
      <w:r w:rsidRPr="005E5CA1">
        <w:rPr>
          <w:sz w:val="18"/>
          <w:szCs w:val="18"/>
        </w:rPr>
        <w:t xml:space="preserve">.  </w:t>
      </w:r>
    </w:p>
  </w:footnote>
  <w:footnote w:id="18">
    <w:p w14:paraId="145FE508" w14:textId="48465EE1" w:rsidR="00A23005" w:rsidRPr="008B2BD8" w:rsidRDefault="00A23005" w:rsidP="0014742E">
      <w:pPr>
        <w:pStyle w:val="FootnoteText"/>
      </w:pPr>
      <w:r>
        <w:rPr>
          <w:rStyle w:val="FootnoteReference"/>
          <w:rFonts w:eastAsiaTheme="majorEastAsia"/>
        </w:rPr>
        <w:footnoteRef/>
      </w:r>
      <w:r>
        <w:t xml:space="preserve"> </w:t>
      </w:r>
      <w:proofErr w:type="spellStart"/>
      <w:r w:rsidRPr="00E95B75">
        <w:rPr>
          <w:b/>
          <w:bCs/>
          <w:sz w:val="18"/>
          <w:szCs w:val="18"/>
        </w:rPr>
        <w:t>Darpariaeth</w:t>
      </w:r>
      <w:proofErr w:type="spellEnd"/>
      <w:r w:rsidRPr="00E95B75">
        <w:rPr>
          <w:b/>
          <w:bCs/>
          <w:sz w:val="18"/>
          <w:szCs w:val="18"/>
        </w:rPr>
        <w:t xml:space="preserve"> </w:t>
      </w:r>
      <w:proofErr w:type="spellStart"/>
      <w:r w:rsidRPr="00E95B75">
        <w:rPr>
          <w:b/>
          <w:bCs/>
          <w:sz w:val="18"/>
          <w:szCs w:val="18"/>
        </w:rPr>
        <w:t>dŵr</w:t>
      </w:r>
      <w:proofErr w:type="spellEnd"/>
      <w:r w:rsidRPr="00E95B75">
        <w:rPr>
          <w:b/>
          <w:bCs/>
          <w:sz w:val="18"/>
          <w:szCs w:val="18"/>
        </w:rPr>
        <w:t xml:space="preserve"> </w:t>
      </w:r>
      <w:proofErr w:type="spellStart"/>
      <w:r w:rsidRPr="00E95B75">
        <w:rPr>
          <w:sz w:val="18"/>
          <w:szCs w:val="18"/>
        </w:rPr>
        <w:t>i</w:t>
      </w:r>
      <w:proofErr w:type="spellEnd"/>
      <w:r w:rsidRPr="00E95B75">
        <w:rPr>
          <w:sz w:val="18"/>
          <w:szCs w:val="18"/>
        </w:rPr>
        <w:t xml:space="preserve"> </w:t>
      </w:r>
      <w:proofErr w:type="spellStart"/>
      <w:r w:rsidRPr="00E95B75">
        <w:rPr>
          <w:sz w:val="18"/>
          <w:szCs w:val="18"/>
        </w:rPr>
        <w:t>d</w:t>
      </w:r>
      <w:r>
        <w:rPr>
          <w:sz w:val="18"/>
          <w:szCs w:val="18"/>
        </w:rPr>
        <w:t>y</w:t>
      </w:r>
      <w:r w:rsidRPr="00E95B75">
        <w:rPr>
          <w:sz w:val="18"/>
          <w:szCs w:val="18"/>
        </w:rPr>
        <w:t>biau</w:t>
      </w:r>
      <w:proofErr w:type="spellEnd"/>
      <w:r w:rsidRPr="00E95B75">
        <w:rPr>
          <w:sz w:val="18"/>
          <w:szCs w:val="18"/>
        </w:rPr>
        <w:t xml:space="preserve"> </w:t>
      </w:r>
      <w:proofErr w:type="spellStart"/>
      <w:r w:rsidR="00930118">
        <w:rPr>
          <w:sz w:val="18"/>
          <w:szCs w:val="18"/>
        </w:rPr>
        <w:t>twym</w:t>
      </w:r>
      <w:proofErr w:type="spellEnd"/>
      <w:r w:rsidRPr="00E95B75">
        <w:rPr>
          <w:sz w:val="18"/>
          <w:szCs w:val="18"/>
        </w:rPr>
        <w:t xml:space="preserve"> </w:t>
      </w:r>
      <w:proofErr w:type="spellStart"/>
      <w:r w:rsidRPr="00E95B75">
        <w:rPr>
          <w:sz w:val="18"/>
          <w:szCs w:val="18"/>
        </w:rPr>
        <w:t>hefyd</w:t>
      </w:r>
      <w:proofErr w:type="spellEnd"/>
      <w:r w:rsidRPr="00E95B75">
        <w:rPr>
          <w:sz w:val="18"/>
          <w:szCs w:val="18"/>
        </w:rPr>
        <w:t xml:space="preserve"> </w:t>
      </w:r>
      <w:proofErr w:type="spellStart"/>
      <w:r w:rsidRPr="00E95B75">
        <w:rPr>
          <w:sz w:val="18"/>
          <w:szCs w:val="18"/>
        </w:rPr>
        <w:t>yn</w:t>
      </w:r>
      <w:proofErr w:type="spellEnd"/>
      <w:r w:rsidRPr="00E95B75">
        <w:rPr>
          <w:sz w:val="18"/>
          <w:szCs w:val="18"/>
        </w:rPr>
        <w:t xml:space="preserve"> </w:t>
      </w:r>
      <w:proofErr w:type="spellStart"/>
      <w:r>
        <w:rPr>
          <w:sz w:val="18"/>
          <w:szCs w:val="18"/>
        </w:rPr>
        <w:t>achosi</w:t>
      </w:r>
      <w:proofErr w:type="spellEnd"/>
      <w:r>
        <w:rPr>
          <w:sz w:val="18"/>
          <w:szCs w:val="18"/>
        </w:rPr>
        <w:t xml:space="preserve"> </w:t>
      </w:r>
      <w:proofErr w:type="spellStart"/>
      <w:r w:rsidRPr="00E95B75">
        <w:rPr>
          <w:sz w:val="18"/>
          <w:szCs w:val="18"/>
        </w:rPr>
        <w:t>pryder</w:t>
      </w:r>
      <w:proofErr w:type="spellEnd"/>
      <w:r w:rsidRPr="005E5CA1">
        <w:rPr>
          <w:sz w:val="18"/>
          <w:szCs w:val="18"/>
        </w:rPr>
        <w:t xml:space="preserve">. </w:t>
      </w:r>
      <w:proofErr w:type="spellStart"/>
      <w:r w:rsidRPr="007B5E4B">
        <w:rPr>
          <w:sz w:val="18"/>
          <w:szCs w:val="18"/>
        </w:rPr>
        <w:t>Peryglon</w:t>
      </w:r>
      <w:proofErr w:type="spellEnd"/>
      <w:r w:rsidRPr="007B5E4B">
        <w:rPr>
          <w:sz w:val="18"/>
          <w:szCs w:val="18"/>
        </w:rPr>
        <w:t xml:space="preserve"> </w:t>
      </w:r>
      <w:proofErr w:type="spellStart"/>
      <w:r w:rsidRPr="007B5E4B">
        <w:rPr>
          <w:sz w:val="18"/>
          <w:szCs w:val="18"/>
        </w:rPr>
        <w:t>posibl</w:t>
      </w:r>
      <w:proofErr w:type="spellEnd"/>
      <w:r w:rsidRPr="007B5E4B">
        <w:rPr>
          <w:sz w:val="18"/>
          <w:szCs w:val="18"/>
        </w:rPr>
        <w:t xml:space="preserve"> </w:t>
      </w:r>
      <w:proofErr w:type="spellStart"/>
      <w:r w:rsidRPr="007B5E4B">
        <w:rPr>
          <w:sz w:val="18"/>
          <w:szCs w:val="18"/>
        </w:rPr>
        <w:t>i</w:t>
      </w:r>
      <w:proofErr w:type="spellEnd"/>
      <w:r w:rsidRPr="007B5E4B">
        <w:rPr>
          <w:sz w:val="18"/>
          <w:szCs w:val="18"/>
        </w:rPr>
        <w:t xml:space="preserve"> </w:t>
      </w:r>
      <w:proofErr w:type="spellStart"/>
      <w:r w:rsidRPr="007B5E4B">
        <w:rPr>
          <w:sz w:val="18"/>
          <w:szCs w:val="18"/>
        </w:rPr>
        <w:t>iechyd</w:t>
      </w:r>
      <w:proofErr w:type="spellEnd"/>
      <w:r w:rsidRPr="007B5E4B">
        <w:rPr>
          <w:sz w:val="18"/>
          <w:szCs w:val="18"/>
        </w:rPr>
        <w:t xml:space="preserve"> </w:t>
      </w:r>
      <w:proofErr w:type="spellStart"/>
      <w:r w:rsidRPr="007B5E4B">
        <w:rPr>
          <w:sz w:val="18"/>
          <w:szCs w:val="18"/>
        </w:rPr>
        <w:t>yr</w:t>
      </w:r>
      <w:proofErr w:type="spellEnd"/>
      <w:r w:rsidRPr="007B5E4B">
        <w:rPr>
          <w:sz w:val="18"/>
          <w:szCs w:val="18"/>
        </w:rPr>
        <w:t xml:space="preserve"> </w:t>
      </w:r>
      <w:proofErr w:type="spellStart"/>
      <w:r w:rsidRPr="007B5E4B">
        <w:rPr>
          <w:sz w:val="18"/>
          <w:szCs w:val="18"/>
        </w:rPr>
        <w:t>amgylchedd</w:t>
      </w:r>
      <w:proofErr w:type="spellEnd"/>
      <w:r w:rsidRPr="007B5E4B">
        <w:rPr>
          <w:sz w:val="18"/>
          <w:szCs w:val="18"/>
        </w:rPr>
        <w:t xml:space="preserve">. </w:t>
      </w:r>
      <w:proofErr w:type="spellStart"/>
      <w:r w:rsidRPr="007B5E4B">
        <w:rPr>
          <w:sz w:val="18"/>
          <w:szCs w:val="18"/>
        </w:rPr>
        <w:t>Achosion</w:t>
      </w:r>
      <w:proofErr w:type="spellEnd"/>
      <w:r w:rsidRPr="007B5E4B">
        <w:rPr>
          <w:sz w:val="18"/>
          <w:szCs w:val="18"/>
        </w:rPr>
        <w:t xml:space="preserve"> </w:t>
      </w:r>
      <w:proofErr w:type="spellStart"/>
      <w:r w:rsidRPr="007B5E4B">
        <w:rPr>
          <w:sz w:val="18"/>
          <w:szCs w:val="18"/>
        </w:rPr>
        <w:t>posibl</w:t>
      </w:r>
      <w:proofErr w:type="spellEnd"/>
      <w:r w:rsidRPr="007B5E4B">
        <w:rPr>
          <w:sz w:val="18"/>
          <w:szCs w:val="18"/>
        </w:rPr>
        <w:t xml:space="preserve"> o E-Coli</w:t>
      </w:r>
      <w:r w:rsidRPr="005E5CA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E2C"/>
    <w:multiLevelType w:val="hybridMultilevel"/>
    <w:tmpl w:val="BC384DC2"/>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D70F7"/>
    <w:multiLevelType w:val="hybridMultilevel"/>
    <w:tmpl w:val="817E563E"/>
    <w:lvl w:ilvl="0" w:tplc="FFFFFFFF">
      <w:start w:val="1"/>
      <w:numFmt w:val="lowerRoman"/>
      <w:lvlText w:val="%1."/>
      <w:lvlJc w:val="righ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275DE"/>
    <w:multiLevelType w:val="hybridMultilevel"/>
    <w:tmpl w:val="26D2A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F7AF9"/>
    <w:multiLevelType w:val="hybridMultilevel"/>
    <w:tmpl w:val="D34801B4"/>
    <w:lvl w:ilvl="0" w:tplc="D20C8DDA">
      <w:start w:val="1"/>
      <w:numFmt w:val="bullet"/>
      <w:lvlText w:val="•"/>
      <w:lvlJc w:val="left"/>
      <w:pPr>
        <w:ind w:left="720" w:hanging="360"/>
      </w:pPr>
      <w:rPr>
        <w:rFonts w:ascii="Calibri" w:eastAsiaTheme="minorHAns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F7BF4"/>
    <w:multiLevelType w:val="hybridMultilevel"/>
    <w:tmpl w:val="1960DA58"/>
    <w:lvl w:ilvl="0" w:tplc="D20C8DDA">
      <w:start w:val="1"/>
      <w:numFmt w:val="bullet"/>
      <w:lvlText w:val="•"/>
      <w:lvlJc w:val="left"/>
      <w:pPr>
        <w:ind w:left="720" w:hanging="360"/>
      </w:pPr>
      <w:rPr>
        <w:rFonts w:ascii="Calibri" w:eastAsiaTheme="minorHAnsi" w:hAnsi="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70312"/>
    <w:multiLevelType w:val="hybridMultilevel"/>
    <w:tmpl w:val="D58C149E"/>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E7055"/>
    <w:multiLevelType w:val="hybridMultilevel"/>
    <w:tmpl w:val="9E525D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277B0"/>
    <w:multiLevelType w:val="hybridMultilevel"/>
    <w:tmpl w:val="D6D8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B4B13"/>
    <w:multiLevelType w:val="hybridMultilevel"/>
    <w:tmpl w:val="BBDE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1562"/>
    <w:multiLevelType w:val="hybridMultilevel"/>
    <w:tmpl w:val="AC94354A"/>
    <w:lvl w:ilvl="0" w:tplc="D20C8DDA">
      <w:start w:val="1"/>
      <w:numFmt w:val="bullet"/>
      <w:lvlText w:val="•"/>
      <w:lvlJc w:val="left"/>
      <w:pPr>
        <w:ind w:left="720" w:hanging="360"/>
      </w:pPr>
      <w:rPr>
        <w:rFonts w:ascii="Calibri" w:eastAsiaTheme="minorHAnsi" w:hAnsi="Calibr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DF5774"/>
    <w:multiLevelType w:val="hybridMultilevel"/>
    <w:tmpl w:val="AA2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77DAE"/>
    <w:multiLevelType w:val="hybridMultilevel"/>
    <w:tmpl w:val="9CEE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C2E4C"/>
    <w:multiLevelType w:val="hybridMultilevel"/>
    <w:tmpl w:val="51D2567C"/>
    <w:lvl w:ilvl="0" w:tplc="D20C8DDA">
      <w:start w:val="1"/>
      <w:numFmt w:val="bullet"/>
      <w:lvlText w:val="•"/>
      <w:lvlJc w:val="left"/>
      <w:pPr>
        <w:ind w:left="720" w:hanging="360"/>
      </w:pPr>
      <w:rPr>
        <w:rFonts w:ascii="Calibri" w:eastAsiaTheme="minorHAns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44BAB"/>
    <w:multiLevelType w:val="hybridMultilevel"/>
    <w:tmpl w:val="45AA0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D5620C"/>
    <w:multiLevelType w:val="hybridMultilevel"/>
    <w:tmpl w:val="5AFC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615DF"/>
    <w:multiLevelType w:val="hybridMultilevel"/>
    <w:tmpl w:val="7EEEE3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281634A"/>
    <w:multiLevelType w:val="hybridMultilevel"/>
    <w:tmpl w:val="8E44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32F81"/>
    <w:multiLevelType w:val="hybridMultilevel"/>
    <w:tmpl w:val="52B0B834"/>
    <w:lvl w:ilvl="0" w:tplc="D20C8DDA">
      <w:start w:val="1"/>
      <w:numFmt w:val="bullet"/>
      <w:lvlText w:val="•"/>
      <w:lvlJc w:val="left"/>
      <w:pPr>
        <w:ind w:left="720" w:hanging="360"/>
      </w:pPr>
      <w:rPr>
        <w:rFonts w:ascii="Calibri" w:eastAsiaTheme="minorHAnsi" w:hAnsi="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379BB"/>
    <w:multiLevelType w:val="hybridMultilevel"/>
    <w:tmpl w:val="C0227BDE"/>
    <w:lvl w:ilvl="0" w:tplc="D20C8DDA">
      <w:start w:val="1"/>
      <w:numFmt w:val="bullet"/>
      <w:lvlText w:val="•"/>
      <w:lvlJc w:val="left"/>
      <w:pPr>
        <w:ind w:left="1080" w:hanging="360"/>
      </w:pPr>
      <w:rPr>
        <w:rFonts w:ascii="Calibri" w:eastAsiaTheme="minorHAnsi" w:hAnsi="Calibri"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46A2798"/>
    <w:multiLevelType w:val="hybridMultilevel"/>
    <w:tmpl w:val="21B6B59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60585AB3"/>
    <w:multiLevelType w:val="hybridMultilevel"/>
    <w:tmpl w:val="817E563E"/>
    <w:lvl w:ilvl="0" w:tplc="0809001B">
      <w:start w:val="1"/>
      <w:numFmt w:val="lowerRoman"/>
      <w:lvlText w:val="%1."/>
      <w:lvlJc w:val="righ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406F2"/>
    <w:multiLevelType w:val="hybridMultilevel"/>
    <w:tmpl w:val="3EF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033F1"/>
    <w:multiLevelType w:val="hybridMultilevel"/>
    <w:tmpl w:val="BF826CA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714B27C5"/>
    <w:multiLevelType w:val="hybridMultilevel"/>
    <w:tmpl w:val="D6CAA6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33A3A57"/>
    <w:multiLevelType w:val="hybridMultilevel"/>
    <w:tmpl w:val="01E404EA"/>
    <w:lvl w:ilvl="0" w:tplc="08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0219A2"/>
    <w:multiLevelType w:val="hybridMultilevel"/>
    <w:tmpl w:val="BF3C0B56"/>
    <w:lvl w:ilvl="0" w:tplc="D20C8DDA">
      <w:start w:val="1"/>
      <w:numFmt w:val="bullet"/>
      <w:lvlText w:val="•"/>
      <w:lvlJc w:val="left"/>
      <w:pPr>
        <w:ind w:left="720" w:hanging="360"/>
      </w:pPr>
      <w:rPr>
        <w:rFonts w:ascii="Calibri" w:eastAsiaTheme="minorHAnsi" w:hAnsi="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15"/>
  </w:num>
  <w:num w:numId="4">
    <w:abstractNumId w:val="13"/>
  </w:num>
  <w:num w:numId="5">
    <w:abstractNumId w:val="23"/>
  </w:num>
  <w:num w:numId="6">
    <w:abstractNumId w:val="16"/>
  </w:num>
  <w:num w:numId="7">
    <w:abstractNumId w:val="24"/>
  </w:num>
  <w:num w:numId="8">
    <w:abstractNumId w:val="14"/>
  </w:num>
  <w:num w:numId="9">
    <w:abstractNumId w:val="10"/>
  </w:num>
  <w:num w:numId="10">
    <w:abstractNumId w:val="6"/>
  </w:num>
  <w:num w:numId="11">
    <w:abstractNumId w:val="7"/>
  </w:num>
  <w:num w:numId="12">
    <w:abstractNumId w:val="20"/>
  </w:num>
  <w:num w:numId="13">
    <w:abstractNumId w:val="21"/>
  </w:num>
  <w:num w:numId="14">
    <w:abstractNumId w:val="11"/>
  </w:num>
  <w:num w:numId="15">
    <w:abstractNumId w:val="8"/>
  </w:num>
  <w:num w:numId="16">
    <w:abstractNumId w:val="2"/>
  </w:num>
  <w:num w:numId="17">
    <w:abstractNumId w:val="1"/>
  </w:num>
  <w:num w:numId="18">
    <w:abstractNumId w:val="0"/>
  </w:num>
  <w:num w:numId="19">
    <w:abstractNumId w:val="5"/>
  </w:num>
  <w:num w:numId="20">
    <w:abstractNumId w:val="9"/>
  </w:num>
  <w:num w:numId="21">
    <w:abstractNumId w:val="18"/>
  </w:num>
  <w:num w:numId="22">
    <w:abstractNumId w:val="12"/>
  </w:num>
  <w:num w:numId="23">
    <w:abstractNumId w:val="17"/>
  </w:num>
  <w:num w:numId="24">
    <w:abstractNumId w:val="4"/>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9"/>
    <w:rsid w:val="00006A1D"/>
    <w:rsid w:val="00015645"/>
    <w:rsid w:val="00037F4D"/>
    <w:rsid w:val="000520C5"/>
    <w:rsid w:val="00067E3B"/>
    <w:rsid w:val="0007072D"/>
    <w:rsid w:val="00072D69"/>
    <w:rsid w:val="00082253"/>
    <w:rsid w:val="000A04F4"/>
    <w:rsid w:val="000A16EC"/>
    <w:rsid w:val="000A6EA0"/>
    <w:rsid w:val="000B362C"/>
    <w:rsid w:val="000B58FD"/>
    <w:rsid w:val="000B7BAE"/>
    <w:rsid w:val="000D0E5D"/>
    <w:rsid w:val="000D7144"/>
    <w:rsid w:val="00102E89"/>
    <w:rsid w:val="00102E9E"/>
    <w:rsid w:val="0010722F"/>
    <w:rsid w:val="001207F6"/>
    <w:rsid w:val="00127847"/>
    <w:rsid w:val="001305B9"/>
    <w:rsid w:val="0014742E"/>
    <w:rsid w:val="00150A6D"/>
    <w:rsid w:val="00151303"/>
    <w:rsid w:val="0015187D"/>
    <w:rsid w:val="0015259A"/>
    <w:rsid w:val="001642EE"/>
    <w:rsid w:val="00170797"/>
    <w:rsid w:val="00180D67"/>
    <w:rsid w:val="00194B8A"/>
    <w:rsid w:val="001B059C"/>
    <w:rsid w:val="001C1B2E"/>
    <w:rsid w:val="001C2EA3"/>
    <w:rsid w:val="001C69B1"/>
    <w:rsid w:val="001D2752"/>
    <w:rsid w:val="001E2A18"/>
    <w:rsid w:val="001E3CBF"/>
    <w:rsid w:val="002013C5"/>
    <w:rsid w:val="00203996"/>
    <w:rsid w:val="002177B3"/>
    <w:rsid w:val="00223014"/>
    <w:rsid w:val="00236A37"/>
    <w:rsid w:val="0023795A"/>
    <w:rsid w:val="002501B4"/>
    <w:rsid w:val="00252417"/>
    <w:rsid w:val="00272E33"/>
    <w:rsid w:val="0027610E"/>
    <w:rsid w:val="00276F5C"/>
    <w:rsid w:val="0028350F"/>
    <w:rsid w:val="00286AD2"/>
    <w:rsid w:val="00290E10"/>
    <w:rsid w:val="00296CB9"/>
    <w:rsid w:val="002A798E"/>
    <w:rsid w:val="002D4D1B"/>
    <w:rsid w:val="002F5192"/>
    <w:rsid w:val="00300D29"/>
    <w:rsid w:val="003174E3"/>
    <w:rsid w:val="003336C2"/>
    <w:rsid w:val="003422A9"/>
    <w:rsid w:val="00360483"/>
    <w:rsid w:val="00361049"/>
    <w:rsid w:val="00363C5E"/>
    <w:rsid w:val="003651E1"/>
    <w:rsid w:val="00386A8F"/>
    <w:rsid w:val="003944E6"/>
    <w:rsid w:val="003A64B2"/>
    <w:rsid w:val="003B127E"/>
    <w:rsid w:val="003C20BD"/>
    <w:rsid w:val="003C7827"/>
    <w:rsid w:val="003C784C"/>
    <w:rsid w:val="003D78FE"/>
    <w:rsid w:val="003E1887"/>
    <w:rsid w:val="003E4E25"/>
    <w:rsid w:val="003E6889"/>
    <w:rsid w:val="003E6F0D"/>
    <w:rsid w:val="003F15F7"/>
    <w:rsid w:val="003F7CD3"/>
    <w:rsid w:val="00414E26"/>
    <w:rsid w:val="0044477F"/>
    <w:rsid w:val="0045038A"/>
    <w:rsid w:val="00471918"/>
    <w:rsid w:val="004A4FDD"/>
    <w:rsid w:val="004A61F9"/>
    <w:rsid w:val="004B31AA"/>
    <w:rsid w:val="004C33BE"/>
    <w:rsid w:val="004C485B"/>
    <w:rsid w:val="004D3399"/>
    <w:rsid w:val="004E4483"/>
    <w:rsid w:val="004E631A"/>
    <w:rsid w:val="004E76F3"/>
    <w:rsid w:val="004F0F90"/>
    <w:rsid w:val="004F3692"/>
    <w:rsid w:val="004F54E9"/>
    <w:rsid w:val="004F5693"/>
    <w:rsid w:val="00510B96"/>
    <w:rsid w:val="00520189"/>
    <w:rsid w:val="00521D6D"/>
    <w:rsid w:val="00523C24"/>
    <w:rsid w:val="0052711D"/>
    <w:rsid w:val="00544233"/>
    <w:rsid w:val="00544474"/>
    <w:rsid w:val="00544DC3"/>
    <w:rsid w:val="00552E1C"/>
    <w:rsid w:val="00555207"/>
    <w:rsid w:val="00560A4F"/>
    <w:rsid w:val="00595AE6"/>
    <w:rsid w:val="005A4D52"/>
    <w:rsid w:val="005A70E0"/>
    <w:rsid w:val="005B4420"/>
    <w:rsid w:val="005B5B0B"/>
    <w:rsid w:val="005C3846"/>
    <w:rsid w:val="005C38C8"/>
    <w:rsid w:val="005E5CA1"/>
    <w:rsid w:val="005E73B9"/>
    <w:rsid w:val="005F492B"/>
    <w:rsid w:val="00601CB5"/>
    <w:rsid w:val="00612670"/>
    <w:rsid w:val="00613B1E"/>
    <w:rsid w:val="006178F4"/>
    <w:rsid w:val="00621A09"/>
    <w:rsid w:val="006237E3"/>
    <w:rsid w:val="00623D6F"/>
    <w:rsid w:val="00624B8A"/>
    <w:rsid w:val="00625FD6"/>
    <w:rsid w:val="00630EEF"/>
    <w:rsid w:val="006349E2"/>
    <w:rsid w:val="00652A49"/>
    <w:rsid w:val="0065366B"/>
    <w:rsid w:val="00653D8D"/>
    <w:rsid w:val="0066648F"/>
    <w:rsid w:val="00666B01"/>
    <w:rsid w:val="00675DD9"/>
    <w:rsid w:val="006809C9"/>
    <w:rsid w:val="00692955"/>
    <w:rsid w:val="00694D92"/>
    <w:rsid w:val="006A7061"/>
    <w:rsid w:val="006C119D"/>
    <w:rsid w:val="006E095F"/>
    <w:rsid w:val="006E1F67"/>
    <w:rsid w:val="006E5E76"/>
    <w:rsid w:val="006E74F3"/>
    <w:rsid w:val="006F1786"/>
    <w:rsid w:val="006F3A80"/>
    <w:rsid w:val="00710509"/>
    <w:rsid w:val="00717E18"/>
    <w:rsid w:val="00721801"/>
    <w:rsid w:val="00727EF4"/>
    <w:rsid w:val="00732E69"/>
    <w:rsid w:val="007561F3"/>
    <w:rsid w:val="00765C2C"/>
    <w:rsid w:val="00771ECA"/>
    <w:rsid w:val="0078335A"/>
    <w:rsid w:val="00795438"/>
    <w:rsid w:val="00795807"/>
    <w:rsid w:val="007A254F"/>
    <w:rsid w:val="007A44FB"/>
    <w:rsid w:val="007A6496"/>
    <w:rsid w:val="007B2277"/>
    <w:rsid w:val="007B5E4B"/>
    <w:rsid w:val="007B649E"/>
    <w:rsid w:val="007C79CA"/>
    <w:rsid w:val="007D222E"/>
    <w:rsid w:val="007D5C18"/>
    <w:rsid w:val="007E5068"/>
    <w:rsid w:val="007F259B"/>
    <w:rsid w:val="007F620A"/>
    <w:rsid w:val="0080020C"/>
    <w:rsid w:val="00802C30"/>
    <w:rsid w:val="00805556"/>
    <w:rsid w:val="0082253F"/>
    <w:rsid w:val="00833CA4"/>
    <w:rsid w:val="00854842"/>
    <w:rsid w:val="00857243"/>
    <w:rsid w:val="00857D4C"/>
    <w:rsid w:val="00881C1F"/>
    <w:rsid w:val="00894F6A"/>
    <w:rsid w:val="008A3D9A"/>
    <w:rsid w:val="008A433D"/>
    <w:rsid w:val="008A4516"/>
    <w:rsid w:val="008B5062"/>
    <w:rsid w:val="008B6F16"/>
    <w:rsid w:val="008C4EB8"/>
    <w:rsid w:val="008D0D6C"/>
    <w:rsid w:val="008D7C0C"/>
    <w:rsid w:val="008E037D"/>
    <w:rsid w:val="008F7037"/>
    <w:rsid w:val="00900817"/>
    <w:rsid w:val="009030B9"/>
    <w:rsid w:val="009031F5"/>
    <w:rsid w:val="00904E1D"/>
    <w:rsid w:val="009116A9"/>
    <w:rsid w:val="00916C92"/>
    <w:rsid w:val="00926529"/>
    <w:rsid w:val="00930118"/>
    <w:rsid w:val="00931FB0"/>
    <w:rsid w:val="00932744"/>
    <w:rsid w:val="00937E40"/>
    <w:rsid w:val="00951EF1"/>
    <w:rsid w:val="009819E1"/>
    <w:rsid w:val="0098485B"/>
    <w:rsid w:val="00990270"/>
    <w:rsid w:val="00992259"/>
    <w:rsid w:val="009926AA"/>
    <w:rsid w:val="009A3A68"/>
    <w:rsid w:val="009B4538"/>
    <w:rsid w:val="009C24E7"/>
    <w:rsid w:val="009C7787"/>
    <w:rsid w:val="009D0CB4"/>
    <w:rsid w:val="009D7B9E"/>
    <w:rsid w:val="009E2F1A"/>
    <w:rsid w:val="009E2FCF"/>
    <w:rsid w:val="009E68AC"/>
    <w:rsid w:val="009F194F"/>
    <w:rsid w:val="009F2118"/>
    <w:rsid w:val="009F256F"/>
    <w:rsid w:val="009F2A62"/>
    <w:rsid w:val="00A0321A"/>
    <w:rsid w:val="00A10DFB"/>
    <w:rsid w:val="00A23005"/>
    <w:rsid w:val="00A60071"/>
    <w:rsid w:val="00A60E58"/>
    <w:rsid w:val="00A61FA4"/>
    <w:rsid w:val="00A72454"/>
    <w:rsid w:val="00A73EFE"/>
    <w:rsid w:val="00A76A5B"/>
    <w:rsid w:val="00A77607"/>
    <w:rsid w:val="00A934D1"/>
    <w:rsid w:val="00AA5978"/>
    <w:rsid w:val="00AC3457"/>
    <w:rsid w:val="00AC44EA"/>
    <w:rsid w:val="00AC4EC9"/>
    <w:rsid w:val="00AC5120"/>
    <w:rsid w:val="00AE0300"/>
    <w:rsid w:val="00AF0A2E"/>
    <w:rsid w:val="00AF6C7B"/>
    <w:rsid w:val="00AF6E7E"/>
    <w:rsid w:val="00B0051F"/>
    <w:rsid w:val="00B06712"/>
    <w:rsid w:val="00B07320"/>
    <w:rsid w:val="00B11133"/>
    <w:rsid w:val="00B21521"/>
    <w:rsid w:val="00B343E8"/>
    <w:rsid w:val="00B55776"/>
    <w:rsid w:val="00B731FE"/>
    <w:rsid w:val="00B91EE5"/>
    <w:rsid w:val="00BA23E9"/>
    <w:rsid w:val="00BA3D61"/>
    <w:rsid w:val="00BA7937"/>
    <w:rsid w:val="00BB4DC7"/>
    <w:rsid w:val="00BB723E"/>
    <w:rsid w:val="00BB7C8F"/>
    <w:rsid w:val="00BC39E7"/>
    <w:rsid w:val="00BD1E95"/>
    <w:rsid w:val="00BE5BC5"/>
    <w:rsid w:val="00C12369"/>
    <w:rsid w:val="00C14B02"/>
    <w:rsid w:val="00C1539A"/>
    <w:rsid w:val="00C20F6E"/>
    <w:rsid w:val="00C234A5"/>
    <w:rsid w:val="00C40959"/>
    <w:rsid w:val="00C4140D"/>
    <w:rsid w:val="00C45198"/>
    <w:rsid w:val="00C51C02"/>
    <w:rsid w:val="00C54315"/>
    <w:rsid w:val="00C5478F"/>
    <w:rsid w:val="00C638D7"/>
    <w:rsid w:val="00C64B9C"/>
    <w:rsid w:val="00C87E86"/>
    <w:rsid w:val="00C93A51"/>
    <w:rsid w:val="00CB6665"/>
    <w:rsid w:val="00CC286A"/>
    <w:rsid w:val="00CF35AA"/>
    <w:rsid w:val="00CF4C4C"/>
    <w:rsid w:val="00CF619C"/>
    <w:rsid w:val="00CF798E"/>
    <w:rsid w:val="00D0062B"/>
    <w:rsid w:val="00D2469A"/>
    <w:rsid w:val="00D25825"/>
    <w:rsid w:val="00D43656"/>
    <w:rsid w:val="00D440FA"/>
    <w:rsid w:val="00D453CB"/>
    <w:rsid w:val="00D61633"/>
    <w:rsid w:val="00D73AB4"/>
    <w:rsid w:val="00D80506"/>
    <w:rsid w:val="00D831D0"/>
    <w:rsid w:val="00D8589D"/>
    <w:rsid w:val="00D91B0A"/>
    <w:rsid w:val="00DA0251"/>
    <w:rsid w:val="00DA2013"/>
    <w:rsid w:val="00DA281C"/>
    <w:rsid w:val="00DA5B95"/>
    <w:rsid w:val="00DC080F"/>
    <w:rsid w:val="00DD335E"/>
    <w:rsid w:val="00DD5E0A"/>
    <w:rsid w:val="00DF1442"/>
    <w:rsid w:val="00DF5E0E"/>
    <w:rsid w:val="00E02BD6"/>
    <w:rsid w:val="00E03594"/>
    <w:rsid w:val="00E0482C"/>
    <w:rsid w:val="00E12D02"/>
    <w:rsid w:val="00E219DC"/>
    <w:rsid w:val="00E2683E"/>
    <w:rsid w:val="00E27748"/>
    <w:rsid w:val="00E27BF1"/>
    <w:rsid w:val="00E30EC3"/>
    <w:rsid w:val="00E3425F"/>
    <w:rsid w:val="00E400FD"/>
    <w:rsid w:val="00E414C1"/>
    <w:rsid w:val="00E43C16"/>
    <w:rsid w:val="00E46DFD"/>
    <w:rsid w:val="00E513C8"/>
    <w:rsid w:val="00E54587"/>
    <w:rsid w:val="00E56315"/>
    <w:rsid w:val="00E61086"/>
    <w:rsid w:val="00E6491A"/>
    <w:rsid w:val="00E72F18"/>
    <w:rsid w:val="00E77D14"/>
    <w:rsid w:val="00E82F02"/>
    <w:rsid w:val="00E9054E"/>
    <w:rsid w:val="00E918E1"/>
    <w:rsid w:val="00E95B75"/>
    <w:rsid w:val="00EA41F6"/>
    <w:rsid w:val="00EC3972"/>
    <w:rsid w:val="00ED04C5"/>
    <w:rsid w:val="00ED1703"/>
    <w:rsid w:val="00ED2767"/>
    <w:rsid w:val="00ED3CF5"/>
    <w:rsid w:val="00ED5214"/>
    <w:rsid w:val="00EE2B80"/>
    <w:rsid w:val="00EE6F09"/>
    <w:rsid w:val="00EF21FB"/>
    <w:rsid w:val="00EF743D"/>
    <w:rsid w:val="00F00ECC"/>
    <w:rsid w:val="00F03889"/>
    <w:rsid w:val="00F13931"/>
    <w:rsid w:val="00F14779"/>
    <w:rsid w:val="00F23FF2"/>
    <w:rsid w:val="00F313B3"/>
    <w:rsid w:val="00F319A1"/>
    <w:rsid w:val="00F356E3"/>
    <w:rsid w:val="00F463EE"/>
    <w:rsid w:val="00FA0AD1"/>
    <w:rsid w:val="00FB3C3F"/>
    <w:rsid w:val="00FD075F"/>
    <w:rsid w:val="00FD29F6"/>
    <w:rsid w:val="00FD7C65"/>
    <w:rsid w:val="00FE30EC"/>
    <w:rsid w:val="00FF5E8B"/>
    <w:rsid w:val="00FF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D9B5"/>
  <w15:chartTrackingRefBased/>
  <w15:docId w15:val="{158CFA36-5B75-4B1E-AB07-6CAC1195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B9"/>
    <w:pPr>
      <w:spacing w:after="0" w:line="240" w:lineRule="auto"/>
    </w:pPr>
    <w:rPr>
      <w:rFonts w:eastAsia="Times New Roman" w:cs="Arial"/>
      <w:lang w:val="en-US"/>
    </w:rPr>
  </w:style>
  <w:style w:type="paragraph" w:styleId="Heading1">
    <w:name w:val="heading 1"/>
    <w:basedOn w:val="Normal"/>
    <w:next w:val="Normal"/>
    <w:link w:val="Heading1Char"/>
    <w:uiPriority w:val="9"/>
    <w:qFormat/>
    <w:rsid w:val="009030B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unhideWhenUsed/>
    <w:qFormat/>
    <w:rsid w:val="009030B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9030B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9030B9"/>
    <w:pPr>
      <w:keepNext/>
      <w:keepLines/>
      <w:spacing w:before="80" w:after="40" w:line="259" w:lineRule="auto"/>
      <w:outlineLvl w:val="3"/>
    </w:pPr>
    <w:rPr>
      <w:rFonts w:asciiTheme="minorHAnsi" w:eastAsiaTheme="majorEastAsia" w:hAnsiTheme="minorHAnsi"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9030B9"/>
    <w:pPr>
      <w:keepNext/>
      <w:keepLines/>
      <w:spacing w:before="80" w:after="40" w:line="259" w:lineRule="auto"/>
      <w:outlineLvl w:val="4"/>
    </w:pPr>
    <w:rPr>
      <w:rFonts w:asciiTheme="minorHAnsi" w:eastAsiaTheme="majorEastAsia" w:hAnsiTheme="minorHAnsi"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9030B9"/>
    <w:pPr>
      <w:keepNext/>
      <w:keepLines/>
      <w:spacing w:before="40" w:line="259" w:lineRule="auto"/>
      <w:outlineLvl w:val="5"/>
    </w:pPr>
    <w:rPr>
      <w:rFonts w:asciiTheme="minorHAnsi" w:eastAsiaTheme="majorEastAsia" w:hAnsiTheme="minorHAnsi"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9030B9"/>
    <w:pPr>
      <w:keepNext/>
      <w:keepLines/>
      <w:spacing w:before="40" w:line="259" w:lineRule="auto"/>
      <w:outlineLvl w:val="6"/>
    </w:pPr>
    <w:rPr>
      <w:rFonts w:asciiTheme="minorHAnsi" w:eastAsiaTheme="majorEastAsia" w:hAnsiTheme="minorHAnsi"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9030B9"/>
    <w:pPr>
      <w:keepNext/>
      <w:keepLines/>
      <w:spacing w:line="259" w:lineRule="auto"/>
      <w:outlineLvl w:val="7"/>
    </w:pPr>
    <w:rPr>
      <w:rFonts w:asciiTheme="minorHAnsi" w:eastAsiaTheme="majorEastAsia" w:hAnsiTheme="minorHAnsi"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9030B9"/>
    <w:pPr>
      <w:keepNext/>
      <w:keepLines/>
      <w:spacing w:line="259" w:lineRule="auto"/>
      <w:outlineLvl w:val="8"/>
    </w:pPr>
    <w:rPr>
      <w:rFonts w:asciiTheme="minorHAnsi" w:eastAsiaTheme="majorEastAsia" w:hAnsiTheme="minorHAnsi"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3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0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0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30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30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30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30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30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30B9"/>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03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0B9"/>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9030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30B9"/>
    <w:pPr>
      <w:spacing w:before="160" w:after="160" w:line="259" w:lineRule="auto"/>
      <w:jc w:val="center"/>
    </w:pPr>
    <w:rPr>
      <w:rFonts w:eastAsiaTheme="minorHAnsi" w:cstheme="minorBidi"/>
      <w:i/>
      <w:iCs/>
      <w:color w:val="404040" w:themeColor="text1" w:themeTint="BF"/>
      <w:lang w:val="en-GB"/>
    </w:rPr>
  </w:style>
  <w:style w:type="character" w:customStyle="1" w:styleId="QuoteChar">
    <w:name w:val="Quote Char"/>
    <w:basedOn w:val="DefaultParagraphFont"/>
    <w:link w:val="Quote"/>
    <w:uiPriority w:val="29"/>
    <w:rsid w:val="009030B9"/>
    <w:rPr>
      <w:i/>
      <w:iCs/>
      <w:color w:val="404040" w:themeColor="text1" w:themeTint="BF"/>
    </w:rPr>
  </w:style>
  <w:style w:type="paragraph" w:styleId="ListParagraph">
    <w:name w:val="List Paragraph"/>
    <w:basedOn w:val="Normal"/>
    <w:uiPriority w:val="34"/>
    <w:qFormat/>
    <w:rsid w:val="009030B9"/>
    <w:pPr>
      <w:spacing w:after="160" w:line="259" w:lineRule="auto"/>
      <w:ind w:left="720"/>
      <w:contextualSpacing/>
    </w:pPr>
    <w:rPr>
      <w:rFonts w:eastAsiaTheme="minorHAnsi" w:cstheme="minorBidi"/>
      <w:lang w:val="en-GB"/>
    </w:rPr>
  </w:style>
  <w:style w:type="character" w:styleId="IntenseEmphasis">
    <w:name w:val="Intense Emphasis"/>
    <w:basedOn w:val="DefaultParagraphFont"/>
    <w:uiPriority w:val="21"/>
    <w:qFormat/>
    <w:rsid w:val="009030B9"/>
    <w:rPr>
      <w:i/>
      <w:iCs/>
      <w:color w:val="0F4761" w:themeColor="accent1" w:themeShade="BF"/>
    </w:rPr>
  </w:style>
  <w:style w:type="paragraph" w:styleId="IntenseQuote">
    <w:name w:val="Intense Quote"/>
    <w:basedOn w:val="Normal"/>
    <w:next w:val="Normal"/>
    <w:link w:val="IntenseQuoteChar"/>
    <w:uiPriority w:val="30"/>
    <w:qFormat/>
    <w:rsid w:val="009030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lang w:val="en-GB"/>
    </w:rPr>
  </w:style>
  <w:style w:type="character" w:customStyle="1" w:styleId="IntenseQuoteChar">
    <w:name w:val="Intense Quote Char"/>
    <w:basedOn w:val="DefaultParagraphFont"/>
    <w:link w:val="IntenseQuote"/>
    <w:uiPriority w:val="30"/>
    <w:rsid w:val="009030B9"/>
    <w:rPr>
      <w:i/>
      <w:iCs/>
      <w:color w:val="0F4761" w:themeColor="accent1" w:themeShade="BF"/>
    </w:rPr>
  </w:style>
  <w:style w:type="character" w:styleId="IntenseReference">
    <w:name w:val="Intense Reference"/>
    <w:basedOn w:val="DefaultParagraphFont"/>
    <w:uiPriority w:val="32"/>
    <w:qFormat/>
    <w:rsid w:val="009030B9"/>
    <w:rPr>
      <w:b/>
      <w:bCs/>
      <w:smallCaps/>
      <w:color w:val="0F4761" w:themeColor="accent1" w:themeShade="BF"/>
      <w:spacing w:val="5"/>
    </w:rPr>
  </w:style>
  <w:style w:type="table" w:styleId="TableGrid">
    <w:name w:val="Table Grid"/>
    <w:basedOn w:val="TableNormal"/>
    <w:uiPriority w:val="39"/>
    <w:rsid w:val="003651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27EF4"/>
    <w:rPr>
      <w:sz w:val="16"/>
      <w:szCs w:val="16"/>
    </w:rPr>
  </w:style>
  <w:style w:type="paragraph" w:styleId="CommentText">
    <w:name w:val="annotation text"/>
    <w:basedOn w:val="Normal"/>
    <w:link w:val="CommentTextChar"/>
    <w:unhideWhenUsed/>
    <w:rsid w:val="00727EF4"/>
    <w:rPr>
      <w:sz w:val="20"/>
      <w:szCs w:val="20"/>
    </w:rPr>
  </w:style>
  <w:style w:type="character" w:customStyle="1" w:styleId="CommentTextChar">
    <w:name w:val="Comment Text Char"/>
    <w:basedOn w:val="DefaultParagraphFont"/>
    <w:link w:val="CommentText"/>
    <w:rsid w:val="00727EF4"/>
    <w:rPr>
      <w:rFonts w:eastAsia="Times New Roman" w:cs="Arial"/>
      <w:sz w:val="20"/>
      <w:szCs w:val="20"/>
      <w:lang w:val="en-US"/>
    </w:rPr>
  </w:style>
  <w:style w:type="paragraph" w:styleId="NormalWeb">
    <w:name w:val="Normal (Web)"/>
    <w:basedOn w:val="Normal"/>
    <w:uiPriority w:val="99"/>
    <w:semiHidden/>
    <w:unhideWhenUsed/>
    <w:rsid w:val="00D91B0A"/>
    <w:pPr>
      <w:spacing w:before="100" w:beforeAutospacing="1" w:after="100" w:afterAutospacing="1"/>
    </w:pPr>
    <w:rPr>
      <w:rFonts w:ascii="Times New Roman" w:hAnsi="Times New Roman" w:cs="Times New Roman"/>
      <w:kern w:val="0"/>
      <w:szCs w:val="24"/>
      <w:lang w:val="en-GB" w:eastAsia="en-GB"/>
      <w14:ligatures w14:val="none"/>
    </w:rPr>
  </w:style>
  <w:style w:type="character" w:styleId="Hyperlink">
    <w:name w:val="Hyperlink"/>
    <w:basedOn w:val="DefaultParagraphFont"/>
    <w:uiPriority w:val="99"/>
    <w:unhideWhenUsed/>
    <w:rsid w:val="00E54587"/>
    <w:rPr>
      <w:color w:val="0000FF"/>
      <w:u w:val="single"/>
    </w:rPr>
  </w:style>
  <w:style w:type="paragraph" w:styleId="FootnoteText">
    <w:name w:val="footnote text"/>
    <w:basedOn w:val="Normal"/>
    <w:link w:val="FootnoteTextChar"/>
    <w:uiPriority w:val="99"/>
    <w:semiHidden/>
    <w:unhideWhenUsed/>
    <w:rsid w:val="00E54587"/>
    <w:rPr>
      <w:sz w:val="20"/>
      <w:szCs w:val="20"/>
    </w:rPr>
  </w:style>
  <w:style w:type="character" w:customStyle="1" w:styleId="FootnoteTextChar">
    <w:name w:val="Footnote Text Char"/>
    <w:basedOn w:val="DefaultParagraphFont"/>
    <w:link w:val="FootnoteText"/>
    <w:uiPriority w:val="99"/>
    <w:semiHidden/>
    <w:rsid w:val="00E54587"/>
    <w:rPr>
      <w:rFonts w:eastAsia="Times New Roman" w:cs="Arial"/>
      <w:sz w:val="20"/>
      <w:szCs w:val="20"/>
      <w:lang w:val="en-US"/>
    </w:rPr>
  </w:style>
  <w:style w:type="character" w:styleId="FootnoteReference">
    <w:name w:val="footnote reference"/>
    <w:basedOn w:val="DefaultParagraphFont"/>
    <w:uiPriority w:val="99"/>
    <w:semiHidden/>
    <w:unhideWhenUsed/>
    <w:rsid w:val="00E54587"/>
    <w:rPr>
      <w:vertAlign w:val="superscript"/>
    </w:rPr>
  </w:style>
  <w:style w:type="paragraph" w:styleId="Revision">
    <w:name w:val="Revision"/>
    <w:hidden/>
    <w:uiPriority w:val="99"/>
    <w:semiHidden/>
    <w:rsid w:val="007A254F"/>
    <w:pPr>
      <w:spacing w:after="0" w:line="240" w:lineRule="auto"/>
    </w:pPr>
    <w:rPr>
      <w:rFonts w:eastAsia="Times New Roman" w:cs="Arial"/>
      <w:lang w:val="en-US"/>
    </w:rPr>
  </w:style>
  <w:style w:type="paragraph" w:styleId="CommentSubject">
    <w:name w:val="annotation subject"/>
    <w:basedOn w:val="CommentText"/>
    <w:next w:val="CommentText"/>
    <w:link w:val="CommentSubjectChar"/>
    <w:uiPriority w:val="99"/>
    <w:semiHidden/>
    <w:unhideWhenUsed/>
    <w:rsid w:val="00FB3C3F"/>
    <w:rPr>
      <w:b/>
      <w:bCs/>
    </w:rPr>
  </w:style>
  <w:style w:type="character" w:customStyle="1" w:styleId="CommentSubjectChar">
    <w:name w:val="Comment Subject Char"/>
    <w:basedOn w:val="CommentTextChar"/>
    <w:link w:val="CommentSubject"/>
    <w:uiPriority w:val="99"/>
    <w:semiHidden/>
    <w:rsid w:val="00FB3C3F"/>
    <w:rPr>
      <w:rFonts w:eastAsia="Times New Roman" w:cs="Arial"/>
      <w:b/>
      <w:bCs/>
      <w:sz w:val="20"/>
      <w:szCs w:val="20"/>
      <w:lang w:val="en-US"/>
    </w:rPr>
  </w:style>
  <w:style w:type="paragraph" w:styleId="TOCHeading">
    <w:name w:val="TOC Heading"/>
    <w:basedOn w:val="Heading1"/>
    <w:next w:val="Normal"/>
    <w:uiPriority w:val="39"/>
    <w:unhideWhenUsed/>
    <w:qFormat/>
    <w:rsid w:val="006E1F6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E1F67"/>
    <w:pPr>
      <w:spacing w:after="100"/>
    </w:pPr>
  </w:style>
  <w:style w:type="paragraph" w:styleId="TOC2">
    <w:name w:val="toc 2"/>
    <w:basedOn w:val="Normal"/>
    <w:next w:val="Normal"/>
    <w:autoRedefine/>
    <w:uiPriority w:val="39"/>
    <w:unhideWhenUsed/>
    <w:rsid w:val="006E1F6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20012">
      <w:bodyDiv w:val="1"/>
      <w:marLeft w:val="0"/>
      <w:marRight w:val="0"/>
      <w:marTop w:val="0"/>
      <w:marBottom w:val="0"/>
      <w:divBdr>
        <w:top w:val="none" w:sz="0" w:space="0" w:color="auto"/>
        <w:left w:val="none" w:sz="0" w:space="0" w:color="auto"/>
        <w:bottom w:val="none" w:sz="0" w:space="0" w:color="auto"/>
        <w:right w:val="none" w:sz="0" w:space="0" w:color="auto"/>
      </w:divBdr>
    </w:div>
    <w:div w:id="661859147">
      <w:bodyDiv w:val="1"/>
      <w:marLeft w:val="0"/>
      <w:marRight w:val="0"/>
      <w:marTop w:val="0"/>
      <w:marBottom w:val="0"/>
      <w:divBdr>
        <w:top w:val="none" w:sz="0" w:space="0" w:color="auto"/>
        <w:left w:val="none" w:sz="0" w:space="0" w:color="auto"/>
        <w:bottom w:val="none" w:sz="0" w:space="0" w:color="auto"/>
        <w:right w:val="none" w:sz="0" w:space="0" w:color="auto"/>
      </w:divBdr>
    </w:div>
    <w:div w:id="1473983703">
      <w:bodyDiv w:val="1"/>
      <w:marLeft w:val="0"/>
      <w:marRight w:val="0"/>
      <w:marTop w:val="0"/>
      <w:marBottom w:val="0"/>
      <w:divBdr>
        <w:top w:val="none" w:sz="0" w:space="0" w:color="auto"/>
        <w:left w:val="none" w:sz="0" w:space="0" w:color="auto"/>
        <w:bottom w:val="none" w:sz="0" w:space="0" w:color="auto"/>
        <w:right w:val="none" w:sz="0" w:space="0" w:color="auto"/>
      </w:divBdr>
    </w:div>
    <w:div w:id="15967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ampingandcaravanningclub.co.uk/media-centre/surveys-and-reports/the-outjoyment-report/" TargetMode="External"/><Relationship Id="rId2" Type="http://schemas.openxmlformats.org/officeDocument/2006/relationships/hyperlink" Target="https://www.pembrokeshirecoast.wales/wp-content/uploads/2021/09/28_day_leaflet_welsh.pdf" TargetMode="External"/><Relationship Id="rId1" Type="http://schemas.openxmlformats.org/officeDocument/2006/relationships/hyperlink" Target="https://www.arfordirpenfro.cymru/cynllunio/polisiau-cynllunio/cynllun-datblygu-lleol-2/canllawiau-cynllunio-atodol-cdl2/canllawiau-cynllunio-atodol-carafanau-a-gwersy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EF1C-1B4A-44A1-B71B-0648804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28</Pages>
  <Words>8068</Words>
  <Characters>45994</Characters>
  <Application>Microsoft Office Word</Application>
  <DocSecurity>0</DocSecurity>
  <Lines>383</Lines>
  <Paragraphs>107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Hirst</dc:creator>
  <cp:keywords/>
  <dc:description/>
  <cp:lastModifiedBy>Elin Gruffydd</cp:lastModifiedBy>
  <cp:revision>8</cp:revision>
  <dcterms:created xsi:type="dcterms:W3CDTF">2024-05-14T13:59:00Z</dcterms:created>
  <dcterms:modified xsi:type="dcterms:W3CDTF">2024-05-21T16:32:00Z</dcterms:modified>
</cp:coreProperties>
</file>